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jc w:val="center"/>
        <w:spacing w:after="0" w:line="240" w:lineRule="auto"/>
        <w:rPr>
          <w:rFonts w:ascii="Arial" w:hAnsi="Arial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50549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0050" cy="50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39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Times New Roman"/>
          <w:sz w:val="20"/>
          <w:szCs w:val="20"/>
          <w:lang w:eastAsia="ru-RU"/>
        </w:rPr>
      </w:r>
      <w:r/>
    </w:p>
    <w:p>
      <w:pPr>
        <w:pStyle w:val="906"/>
        <w:jc w:val="center"/>
        <w:spacing w:after="0" w:line="240" w:lineRule="auto"/>
        <w:rPr>
          <w:rFonts w:ascii="Times New Roman" w:hAnsi="Times New Roman" w:eastAsia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АДМИНИСТРАЦИЯ МИХАЙЛОВСКОГО </w:t>
      </w:r>
      <w:r/>
    </w:p>
    <w:p>
      <w:pPr>
        <w:pStyle w:val="906"/>
        <w:jc w:val="center"/>
        <w:spacing w:after="0" w:line="240" w:lineRule="auto"/>
        <w:rPr>
          <w:rFonts w:ascii="Times New Roman" w:hAnsi="Times New Roman" w:eastAsia="Times New Roman"/>
          <w:b/>
          <w:spacing w:val="80"/>
          <w:sz w:val="16"/>
          <w:szCs w:val="20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МУНИЦИПАЛЬНОГО РАЙОНА </w:t>
      </w:r>
      <w:r>
        <w:rPr>
          <w:rFonts w:ascii="Times New Roman" w:hAnsi="Times New Roman" w:eastAsia="Times New Roman"/>
          <w:b/>
          <w:spacing w:val="80"/>
          <w:sz w:val="16"/>
          <w:szCs w:val="20"/>
          <w:lang w:eastAsia="ru-RU"/>
        </w:rPr>
      </w:r>
      <w:r/>
    </w:p>
    <w:p>
      <w:pPr>
        <w:pStyle w:val="906"/>
        <w:jc w:val="center"/>
        <w:spacing w:after="0" w:line="240" w:lineRule="auto"/>
        <w:rPr>
          <w:rFonts w:ascii="Times New Roman" w:hAnsi="Times New Roman" w:eastAsia="Times New Roman"/>
          <w:spacing w:val="8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pacing w:val="80"/>
          <w:sz w:val="32"/>
          <w:szCs w:val="32"/>
          <w:lang w:eastAsia="ru-RU"/>
        </w:rPr>
      </w:r>
      <w:r/>
    </w:p>
    <w:p>
      <w:pPr>
        <w:pStyle w:val="906"/>
        <w:jc w:val="center"/>
        <w:spacing w:after="0" w:line="240" w:lineRule="auto"/>
        <w:rPr>
          <w:rFonts w:ascii="Times New Roman" w:hAnsi="Times New Roman" w:eastAsia="Times New Roman"/>
          <w:spacing w:val="7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pacing w:val="7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</w:t>
        <w:br w:type="textWrapping" w:clear="all"/>
      </w:r>
      <w:r>
        <w:rPr>
          <w:rFonts w:ascii="Times New Roman" w:hAnsi="Times New Roman" w:eastAsia="Times New Roman"/>
          <w:spacing w:val="70"/>
          <w:sz w:val="32"/>
          <w:szCs w:val="32"/>
          <w:lang w:eastAsia="ru-RU"/>
        </w:rPr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13.09.2023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 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                          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 с. Михайловка  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              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         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          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№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 1131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-</w:t>
      </w: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па</w:t>
      </w:r>
      <w:r>
        <w:rPr>
          <w:rFonts w:ascii="Times New Roman" w:hAnsi="Times New Roman" w:eastAsia="Times New Roman"/>
          <w:sz w:val="25"/>
          <w:szCs w:val="25"/>
          <w:lang w:eastAsia="ru-RU"/>
        </w:rPr>
      </w:r>
      <w:r/>
    </w:p>
    <w:p>
      <w:pPr>
        <w:pStyle w:val="906"/>
        <w:ind w:left="-284" w:right="-285"/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pStyle w:val="906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проведении открытого аукциона на право заключения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договоров аренды м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униципа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льного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имущества </w:t>
      </w:r>
      <w:r/>
    </w:p>
    <w:p>
      <w:pPr>
        <w:pStyle w:val="90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Михайловского муниципального района</w:t>
      </w:r>
      <w:r/>
    </w:p>
    <w:p>
      <w:pPr>
        <w:pStyle w:val="90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6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Гражданским кодексом Российской Федерации, Ф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деральным законом Российской Федерации от 26.07.2006 № 135-ФЗ «О з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щите конкуренции», приказом Федеральной антимонопольной службы о</w:t>
      </w:r>
      <w:r>
        <w:rPr>
          <w:rFonts w:ascii="Times New Roman" w:hAnsi="Times New Roman"/>
          <w:color w:val="000000"/>
          <w:sz w:val="28"/>
          <w:szCs w:val="28"/>
        </w:rPr>
        <w:t xml:space="preserve">т 10.02</w:t>
      </w:r>
      <w:r>
        <w:rPr>
          <w:rFonts w:ascii="Times New Roman" w:hAnsi="Times New Roman"/>
          <w:color w:val="000000"/>
          <w:sz w:val="28"/>
          <w:szCs w:val="28"/>
        </w:rPr>
        <w:t xml:space="preserve">.2010 №</w:t>
      </w:r>
      <w:r>
        <w:rPr>
          <w:rFonts w:ascii="Times New Roman" w:hAnsi="Times New Roman"/>
          <w:color w:val="000000"/>
          <w:sz w:val="28"/>
          <w:szCs w:val="28"/>
        </w:rPr>
        <w:t xml:space="preserve"> 67 «</w:t>
      </w:r>
      <w:r>
        <w:rPr>
          <w:rFonts w:ascii="Times New Roman" w:hAnsi="Times New Roman"/>
          <w:color w:val="000000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воров доверительного управления имуществом, иных договоров, предусма</w:t>
      </w:r>
      <w:r>
        <w:rPr>
          <w:rFonts w:ascii="Times New Roman" w:hAnsi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color w:val="000000"/>
          <w:sz w:val="28"/>
          <w:szCs w:val="28"/>
        </w:rPr>
        <w:t xml:space="preserve">ривающих переход прав в отношении государст</w:t>
      </w:r>
      <w:r>
        <w:rPr>
          <w:rFonts w:ascii="Times New Roman" w:hAnsi="Times New Roman"/>
          <w:color w:val="000000"/>
          <w:sz w:val="28"/>
          <w:szCs w:val="28"/>
        </w:rPr>
        <w:t xml:space="preserve">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или му</w:t>
      </w:r>
      <w:r>
        <w:rPr>
          <w:rFonts w:ascii="Times New Roman" w:hAnsi="Times New Roman"/>
          <w:color w:val="000000"/>
          <w:sz w:val="28"/>
          <w:szCs w:val="28"/>
        </w:rPr>
        <w:t xml:space="preserve">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</w:t>
      </w:r>
      <w:r>
        <w:rPr>
          <w:rFonts w:ascii="Times New Roman" w:hAnsi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/>
          <w:color w:val="000000"/>
          <w:sz w:val="28"/>
          <w:szCs w:val="28"/>
        </w:rPr>
        <w:t xml:space="preserve">ме конкурса</w:t>
      </w:r>
      <w:r>
        <w:rPr>
          <w:rFonts w:ascii="Times New Roman" w:hAnsi="Times New Roman"/>
          <w:sz w:val="28"/>
          <w:szCs w:val="28"/>
        </w:rPr>
        <w:t xml:space="preserve">», решением Думы Михайло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 от 21.05.2016 № 93 «О</w:t>
      </w:r>
      <w:r>
        <w:rPr>
          <w:rStyle w:val="931"/>
          <w:rFonts w:ascii="Times New Roman" w:hAnsi="Times New Roman" w:eastAsia="Arial Unicode MS"/>
          <w:b w:val="0"/>
          <w:sz w:val="28"/>
          <w:szCs w:val="28"/>
        </w:rPr>
        <w:t xml:space="preserve">б ут</w:t>
      </w:r>
      <w:r>
        <w:rPr>
          <w:rStyle w:val="931"/>
          <w:rFonts w:ascii="Times New Roman" w:hAnsi="Times New Roman" w:eastAsia="Arial Unicode MS"/>
          <w:b w:val="0"/>
          <w:sz w:val="28"/>
          <w:szCs w:val="28"/>
        </w:rPr>
        <w:t xml:space="preserve">вержден</w:t>
      </w:r>
      <w:r>
        <w:rPr>
          <w:rStyle w:val="931"/>
          <w:rFonts w:ascii="Times New Roman" w:hAnsi="Times New Roman" w:eastAsia="Arial Unicode MS"/>
          <w:b w:val="0"/>
          <w:sz w:val="28"/>
          <w:szCs w:val="28"/>
        </w:rPr>
        <w:t xml:space="preserve">ии Поло</w:t>
      </w:r>
      <w:r>
        <w:rPr>
          <w:rStyle w:val="931"/>
          <w:rFonts w:ascii="Times New Roman" w:hAnsi="Times New Roman" w:eastAsia="Arial Unicode MS"/>
          <w:b w:val="0"/>
          <w:sz w:val="28"/>
          <w:szCs w:val="28"/>
        </w:rPr>
        <w:t xml:space="preserve">жения о порядке управления, влад</w:t>
      </w:r>
      <w:r>
        <w:rPr>
          <w:rStyle w:val="931"/>
          <w:rFonts w:ascii="Times New Roman" w:hAnsi="Times New Roman" w:eastAsia="Arial Unicode MS"/>
          <w:b w:val="0"/>
          <w:sz w:val="28"/>
          <w:szCs w:val="28"/>
        </w:rPr>
        <w:t xml:space="preserve">е</w:t>
      </w:r>
      <w:r>
        <w:rPr>
          <w:rStyle w:val="931"/>
          <w:rFonts w:ascii="Times New Roman" w:hAnsi="Times New Roman" w:eastAsia="Arial Unicode MS"/>
          <w:b w:val="0"/>
          <w:sz w:val="28"/>
          <w:szCs w:val="28"/>
        </w:rPr>
        <w:t xml:space="preserve">ния и распоряжения имуществом, находящимся в муниципальной собстве</w:t>
      </w:r>
      <w:r>
        <w:rPr>
          <w:rStyle w:val="931"/>
          <w:rFonts w:ascii="Times New Roman" w:hAnsi="Times New Roman" w:eastAsia="Arial Unicode MS"/>
          <w:b w:val="0"/>
          <w:sz w:val="28"/>
          <w:szCs w:val="28"/>
        </w:rPr>
        <w:t xml:space="preserve">н</w:t>
      </w:r>
      <w:r>
        <w:rPr>
          <w:rStyle w:val="931"/>
          <w:rFonts w:ascii="Times New Roman" w:hAnsi="Times New Roman" w:eastAsia="Arial Unicode MS"/>
          <w:b w:val="0"/>
          <w:sz w:val="28"/>
          <w:szCs w:val="28"/>
        </w:rPr>
        <w:t xml:space="preserve">ности Михайловского муниципального района»,</w:t>
      </w:r>
      <w:r>
        <w:rPr>
          <w:rStyle w:val="931"/>
          <w:rFonts w:ascii="Times New Roman" w:hAnsi="Times New Roman" w:eastAsia="Arial Unicode MS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отчетов </w:t>
      </w:r>
      <w:r>
        <w:rPr>
          <w:rFonts w:ascii="Times New Roman" w:hAnsi="Times New Roman"/>
          <w:sz w:val="28"/>
          <w:szCs w:val="28"/>
        </w:rPr>
        <w:t xml:space="preserve">об определении рыночно обоснованной вел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чины годовой арендной 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 xml:space="preserve">пользо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 о</w:t>
      </w:r>
      <w:r>
        <w:rPr>
          <w:rFonts w:ascii="Times New Roman" w:hAnsi="Times New Roman"/>
          <w:color w:val="000000"/>
          <w:sz w:val="28"/>
          <w:szCs w:val="28"/>
        </w:rPr>
        <w:t xml:space="preserve">бъектам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недвижимого имущества от 28.03.2022 № 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 Михайловского муниципального рай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</w:t>
      </w:r>
      <w:r/>
    </w:p>
    <w:p>
      <w:pPr>
        <w:pStyle w:val="906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6"/>
        <w:jc w:val="both"/>
        <w:spacing w:after="0" w:line="36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pStyle w:val="906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95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открытый аукцион на право заключения договоров аренды муниципального имущества Михайловског</w:t>
      </w:r>
      <w:r>
        <w:rPr>
          <w:rFonts w:ascii="Times New Roman" w:hAnsi="Times New Roman" w:cs="Times New Roman"/>
          <w:sz w:val="28"/>
          <w:szCs w:val="28"/>
        </w:rPr>
        <w:t xml:space="preserve">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района, в том числе:</w:t>
      </w:r>
      <w:r/>
    </w:p>
    <w:p>
      <w:pPr>
        <w:pStyle w:val="906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Лот № 1 Часть н</w:t>
      </w:r>
      <w:r>
        <w:rPr>
          <w:rFonts w:ascii="Times New Roman" w:hAnsi="Times New Roman" w:eastAsia="Arial Unicode MS"/>
          <w:sz w:val="28"/>
          <w:szCs w:val="28"/>
        </w:rPr>
        <w:t xml:space="preserve">ежилого помещения </w:t>
      </w:r>
      <w:r>
        <w:rPr>
          <w:rFonts w:ascii="Times New Roman" w:hAnsi="Times New Roman" w:eastAsia="Arial Unicode MS"/>
          <w:sz w:val="28"/>
          <w:szCs w:val="28"/>
        </w:rPr>
        <w:t xml:space="preserve">№ 5 </w:t>
      </w:r>
      <w:r>
        <w:rPr>
          <w:rFonts w:ascii="Times New Roman" w:hAnsi="Times New Roman" w:eastAsia="Arial Unicode MS"/>
          <w:sz w:val="28"/>
          <w:szCs w:val="28"/>
        </w:rPr>
        <w:t xml:space="preserve">с кадастровым номером 25:09:010101:167, площадью 15,6 кв.м, расположенное по адресу: Примо</w:t>
      </w:r>
      <w:r>
        <w:rPr>
          <w:rFonts w:ascii="Times New Roman" w:hAnsi="Times New Roman" w:eastAsia="Arial Unicode MS"/>
          <w:sz w:val="28"/>
          <w:szCs w:val="28"/>
        </w:rPr>
        <w:t xml:space="preserve">р</w:t>
      </w:r>
      <w:r>
        <w:rPr>
          <w:rFonts w:ascii="Times New Roman" w:hAnsi="Times New Roman" w:eastAsia="Arial Unicode MS"/>
          <w:sz w:val="28"/>
          <w:szCs w:val="28"/>
        </w:rPr>
        <w:t xml:space="preserve">ский край, Михайловский район, с. Михайловка, ул. Красноармейская, 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906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Лот № 2 Часть 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ежилого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помеще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Arial Unicode MS"/>
          <w:sz w:val="28"/>
          <w:szCs w:val="28"/>
        </w:rPr>
        <w:t xml:space="preserve">кадастровым номером 25:09:010101:167, площадью 18,4 кв.м, расположенное по адресу: Примо</w:t>
      </w:r>
      <w:r>
        <w:rPr>
          <w:rFonts w:ascii="Times New Roman" w:hAnsi="Times New Roman" w:eastAsia="Arial Unicode MS"/>
          <w:sz w:val="28"/>
          <w:szCs w:val="28"/>
        </w:rPr>
        <w:t xml:space="preserve">р</w:t>
      </w:r>
      <w:r>
        <w:rPr>
          <w:rFonts w:ascii="Times New Roman" w:hAnsi="Times New Roman" w:eastAsia="Arial Unicode MS"/>
          <w:sz w:val="28"/>
          <w:szCs w:val="28"/>
        </w:rPr>
        <w:t xml:space="preserve">ский край, Михайловский район, с. Михайловка, ул. Красноармейская, 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995"/>
        <w:ind w:firstLine="709"/>
        <w:jc w:val="both"/>
        <w:spacing w:line="36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комиссии по подготовке и проведению аукционов, конкурсов по продаже муниципального имущества, продаже пр</w:t>
      </w:r>
      <w:r>
        <w:rPr>
          <w:rFonts w:ascii="Times New Roman" w:hAnsi="Times New Roman" w:cs="Times New Roman"/>
          <w:sz w:val="28"/>
          <w:szCs w:val="28"/>
        </w:rPr>
        <w:t xml:space="preserve">ава заключения договоров аренды, договоров б</w:t>
      </w:r>
      <w:r>
        <w:rPr>
          <w:rFonts w:ascii="Times New Roman" w:hAnsi="Times New Roman" w:cs="Times New Roman"/>
          <w:sz w:val="28"/>
          <w:szCs w:val="28"/>
        </w:rPr>
        <w:t xml:space="preserve">езвозмездного пользования, договоров доверительного управления муниципальным имуществом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открытого аукциона на право заключения догов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ров аренды в отношении муниципального имущества, указан</w:t>
      </w:r>
      <w:r>
        <w:rPr>
          <w:rFonts w:ascii="Times New Roman" w:hAnsi="Times New Roman" w:cs="Times New Roman"/>
          <w:sz w:val="28"/>
          <w:szCs w:val="28"/>
        </w:rPr>
        <w:t xml:space="preserve">ного в п. 1 настоящего постановления.</w:t>
      </w:r>
      <w:r/>
    </w:p>
    <w:p>
      <w:pPr>
        <w:pStyle w:val="995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</w:t>
      </w:r>
      <w:r>
        <w:rPr>
          <w:rFonts w:ascii="Times New Roman" w:hAnsi="Times New Roman" w:cs="Times New Roman"/>
          <w:sz w:val="28"/>
          <w:szCs w:val="28"/>
        </w:rPr>
        <w:t xml:space="preserve">еделить:</w:t>
      </w:r>
      <w:r/>
    </w:p>
    <w:p>
      <w:pPr>
        <w:pStyle w:val="995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Форму торгов: аукцион, открытый по составу участников и форме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дачи предложений о размере ежегодной арендной платы;</w:t>
      </w:r>
      <w:r/>
    </w:p>
    <w:p>
      <w:pPr>
        <w:pStyle w:val="906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3.2. Начальную цену предмета аукциона (величину начального размера годовой арендн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ой платы), указанного в п. 1 настоящего пост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ановления, на право заключения договора аренды муниципального имущества, в размере, устано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ленном согласно отчет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 оценке рыночно обоснованной величины арендной платы за объект оценки;</w:t>
      </w:r>
      <w:r/>
    </w:p>
    <w:p>
      <w:pPr>
        <w:pStyle w:val="906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3.3. Величину повышения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начальной цены предмета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аукциона («шаг аукци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она») в размере 5 %.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6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 документацию об аукционе на право заключения договоров аренды муниципального им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ущества – нежилых зданий и помещений</w:t>
      </w:r>
      <w:r>
        <w:rPr>
          <w:rFonts w:ascii="Times New Roman" w:hAnsi="Times New Roman"/>
          <w:color w:val="000000"/>
          <w:sz w:val="28"/>
          <w:szCs w:val="28"/>
        </w:rPr>
        <w:t xml:space="preserve">, явля</w:t>
      </w:r>
      <w:r>
        <w:rPr>
          <w:rFonts w:ascii="Times New Roman" w:hAnsi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/>
          <w:color w:val="000000"/>
          <w:sz w:val="28"/>
          <w:szCs w:val="28"/>
        </w:rPr>
        <w:t xml:space="preserve">щихся собственностью Михайловского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906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Управлению по вопр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осам градостроительства, имущественных и земельных отношений администрации муниципального района (Балабадько Ю.А.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6"/>
        <w:ind w:firstLine="709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1. 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азместить на официальном сайте торгов Российской Федерации в информационно-телекоммуникационной сети «Интернет» (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www.torgi.gov.ru)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оп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ределенном Правительством Российской Федерации для размещения 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формации о проведении торгов, на официальном сайт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 администрации 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хайловского муниципального района, в общественно-политической газете «Вперед» Михайловского муниципального района извещение 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проведении открытого аукциона;</w:t>
      </w:r>
      <w:r/>
    </w:p>
    <w:p>
      <w:pPr>
        <w:pStyle w:val="906"/>
        <w:ind w:firstLine="709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.2. Осуществить необходимые действия по организации и проведению аукциона на пра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во заключения договоров аренды недвижимого имущества, ук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занного в п. 1 настоящего постановления.</w:t>
      </w:r>
      <w:r/>
    </w:p>
    <w:p>
      <w:pPr>
        <w:pStyle w:val="906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Муниципальному казенному учреждению «Управ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ление по организ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ционно-техническому обеспечению деятельности администрации Михайло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ского муниципального района»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(Корж С.Г.) разместить настоя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щее постано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ление на официальном сайте администрации Михайловского муниципальн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 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она.</w:t>
      </w:r>
      <w:r/>
    </w:p>
    <w:p>
      <w:pPr>
        <w:pStyle w:val="906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Контроль над исполнен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ием настоящего постановления возложить на первого заместителя главы администрации муниципального района Зубок П.А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лава Михайловского муниципального района –</w:t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В.В. Арх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пов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  <w:r/>
    </w:p>
    <w:p>
      <w:pPr>
        <w:pStyle w:val="906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567" w:right="851" w:bottom="993" w:left="1701" w:header="567" w:footer="567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left="4678"/>
        <w:jc w:val="center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Приложение</w:t>
      </w:r>
      <w:r/>
    </w:p>
    <w:p>
      <w:pPr>
        <w:pStyle w:val="906"/>
        <w:ind w:left="4678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 постановлению администрации</w:t>
      </w:r>
      <w:r/>
    </w:p>
    <w:p>
      <w:pPr>
        <w:pStyle w:val="906"/>
        <w:ind w:left="4678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Михайловского муниципального района</w:t>
      </w:r>
      <w:r/>
    </w:p>
    <w:p>
      <w:pPr>
        <w:pStyle w:val="906"/>
        <w:ind w:left="4678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13.09.2023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1131-па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left="4678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left="4678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 xml:space="preserve">ДОК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 xml:space="preserve">УМЕ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 xml:space="preserve">НТАЦИЯ ОБ АУКЦИОНЕ</w:t>
      </w:r>
      <w:r/>
    </w:p>
    <w:p>
      <w:pPr>
        <w:pStyle w:val="906"/>
        <w:jc w:val="center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на право заключения договоров аренды муниципального имущества –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неж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л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ых зданий и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помещени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являющихся собственностью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Михайлов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ского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муниципал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ного района</w:t>
      </w:r>
      <w:r/>
    </w:p>
    <w:p>
      <w:pPr>
        <w:pStyle w:val="906"/>
        <w:jc w:val="center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360" w:lineRule="auto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Содержание</w:t>
      </w:r>
      <w:r/>
    </w:p>
    <w:tbl>
      <w:tblPr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9038"/>
      </w:tblGrid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Общие положения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2.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Законодательное регулирование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3.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Информаци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я о предм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ете аукциона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4.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Отказ от проведения аукциона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5.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Требование к содержанию, составу и форме заявки на участие в аукционе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6.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Требования к учас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тникам аукциона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7.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Условия допуска к участию в аукционе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8.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Форма, сроки и порядок оплаты по договору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9.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Порядок пересмотра цены договора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10.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Порядок, место, дата начала, дата и время окончания срока подачи заявок на участие в аукционе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11.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Дата, время,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 график проведения осмотра имущества, права на которое пер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даются по договору аренды 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12.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Разъяснения пол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ожений документ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ации об аукционе и внесение в нее измен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ний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13.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Место, дата и время начала рассмотрения заявок на участие в аукционе и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 пр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ведения аукц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иона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14.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Порядок рассмотрения заявок на участие в аукционе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15.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Порядок проведения аукциона 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16.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Заключе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ние дог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овора по результатам аукциона 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17.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Последствия признания аукциона несостоявшимся 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18.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Требован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ия к техническому состоянию муниципального имущ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ества, права на которое передаются по договору 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19.</w:t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Приложения к документации об аукционе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Заявка на уча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стие в аукцио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не на право заключения договора аренды, анкета заявителя, опись документов</w:t>
            </w:r>
            <w:r/>
          </w:p>
        </w:tc>
      </w:tr>
      <w:tr>
        <w:trPr>
          <w:trHeight w:val="249"/>
        </w:trPr>
        <w:tc>
          <w:tcPr>
            <w:tcW w:w="572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</w:r>
            <w:r/>
          </w:p>
        </w:tc>
        <w:tc>
          <w:tcPr>
            <w:tcW w:w="9038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outlineLvl w:val="1"/>
            </w:pP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Проект договор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 аренды 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нежилого </w:t>
            </w:r>
            <w:r>
              <w:rPr>
                <w:rFonts w:ascii="Times New Roman" w:hAnsi="Times New Roman" w:eastAsia="Arial Unicode MS"/>
                <w:sz w:val="26"/>
                <w:szCs w:val="26"/>
                <w:lang w:eastAsia="ru-RU"/>
              </w:rPr>
              <w:t xml:space="preserve">помещения</w:t>
            </w:r>
            <w:r/>
          </w:p>
        </w:tc>
      </w:tr>
    </w:tbl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 w:type="page" w:clear="all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1. Общие положени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ind w:firstLine="709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1.1. Термины, используемые в документации об аукционе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Организатор аукциона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– администрация Михайловског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 муниципального района Примо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рского края.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Уполномоченный орган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–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правление по вопросам градостроительства, имущественных и земельны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х отношений админи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страции Михайловского муниц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пального района.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Участник аукциона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– юридическое лицо независимо от организаци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онно-правовой формы, формы собственности, ме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ста нахождения, а также места прои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хождения капитала или любое физическое 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ицо, в том числе индивидуальный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предприниматель,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 также </w:t>
      </w:r>
      <w:r>
        <w:rPr>
          <w:rFonts w:ascii="Times New Roman" w:hAnsi="Times New Roman"/>
          <w:sz w:val="26"/>
          <w:szCs w:val="26"/>
          <w:lang w:eastAsia="ru-RU"/>
        </w:rPr>
        <w:t xml:space="preserve">применяющ</w:t>
      </w:r>
      <w:r>
        <w:rPr>
          <w:rFonts w:ascii="Times New Roman" w:hAnsi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/>
          <w:sz w:val="26"/>
          <w:szCs w:val="26"/>
          <w:lang w:eastAsia="ru-RU"/>
        </w:rPr>
        <w:t xml:space="preserve">е специальный налоговый режим </w:t>
      </w:r>
      <w:r>
        <w:rPr>
          <w:rFonts w:ascii="Times New Roman" w:hAnsi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sz w:val="26"/>
          <w:szCs w:val="26"/>
          <w:lang w:eastAsia="ru-RU"/>
        </w:rPr>
        <w:t xml:space="preserve">Налог на профессиональный доход</w:t>
      </w:r>
      <w:r>
        <w:rPr>
          <w:rFonts w:ascii="Times New Roman" w:hAnsi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прете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ндующ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на заключение договора аренды.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Заявитель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- юридическое лицо независимо от организационно-правовой формы, формы собственности, места нахождения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и места происхождения капитала или любое физическое лицо, в том числе индивидуальный предприниматель,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тендующее на заключение договора аренды и подавшее заявку на участие в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Комиссия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– 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остоянно дей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ствующая комиссия по подготовке и проведению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аукционов, конкурсов по продаже муниципального имущества, продаже права заключения договоров аренды, догов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оров безвозмездного пользования, договоров доверительного управления муниципальным имуществом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Михайловско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 муниц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пального района.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Аукцион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– торги, по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бедителем которых признается лицо, предложившее наиболее высокую цену.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Договор аренды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– договор, по которо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му за плату предостав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ляется во вр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менное владение и пользование или во временное пользование муниципальное имущество Михайловского муниципального райо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 (далее - договор аренды).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Арендодатель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– сторона договора аренды, предоставляющая арендатору имущество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 плату во временное владение и пользование или во временное пол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зование.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Арендатор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– сторона договора аренды, по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лучившая во временное владение и пол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ьзование или во временное пользование имущество.</w:t>
      </w:r>
      <w:r/>
    </w:p>
    <w:p>
      <w:pPr>
        <w:pStyle w:val="906"/>
        <w:ind w:firstLine="709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2. Законодательное регулирование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Настоящая аукционная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окументация подготовле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 в соответствии с Фед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ральным законом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РФ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от 26.07.2006 № 135-ФЗ «О защите конкуренции» (далее –Федеральный зак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 № 135-ФЗ),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иказом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Федеральной антимонопольной службы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РФ от 10.02.2010 № 67 «О порядке проведения конкурсов или аукцио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нов на право 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ключения договоров аренды, договоров безвозмездного пользования, договоров доверительного управления имуществом, иных договоров, предус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матривающих переход прав в отношении государственного или муниципального имущества и 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речне видов им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щест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ва,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отношении которого заключение указанных договоров может осуществляться путем проведения торгов в форме конкурса», а также иными нормативными пра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выми актами.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3. Информация о предмете аукциона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3.1. Организатором аукциона является администрация Михай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ловского мун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ципального района Приморского края.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Уполномоченный орган –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правление по вопросам градостроительства, имуществен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ных и земельных отношений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администрации Михайловского муниц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пал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ного района Приморского края.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Место нахождения (почтовый адрес): 69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2651, Приморский край, Михайло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ский район, с. Михайловка, ул. Красноармейская, 16.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Контактное лицо комиссии: Балаба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дько Юлия Анатольевна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Адрес электро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нной почты: </w:t>
      </w:r>
      <w:r>
        <w:fldChar w:fldCharType="begin"/>
      </w:r>
      <w:r>
        <w:instrText xml:space="preserve"> HYPERLINK "mailto:balabadko_ua@mikhprim.ru" </w:instrText>
      </w:r>
      <w:r>
        <w:fldChar w:fldCharType="separate"/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balabadko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ua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@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mikhprim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 к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онтактный телефон 8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(42346) 2-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47-57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3.2. Информация об объектах аренды и целевое назначение: 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Лот № 1 </w:t>
      </w:r>
      <w:r>
        <w:rPr>
          <w:rFonts w:ascii="Times New Roman" w:hAnsi="Times New Roman"/>
          <w:sz w:val="26"/>
          <w:szCs w:val="26"/>
        </w:rPr>
        <w:t xml:space="preserve">Часть н</w:t>
      </w:r>
      <w:r>
        <w:rPr>
          <w:rFonts w:ascii="Times New Roman" w:hAnsi="Times New Roman"/>
          <w:sz w:val="26"/>
          <w:szCs w:val="26"/>
        </w:rPr>
        <w:t xml:space="preserve">ежило</w:t>
      </w:r>
      <w:r>
        <w:rPr>
          <w:rFonts w:ascii="Times New Roman" w:hAnsi="Times New Roman"/>
          <w:sz w:val="26"/>
          <w:szCs w:val="26"/>
        </w:rPr>
        <w:t xml:space="preserve">го</w:t>
      </w:r>
      <w:r>
        <w:rPr>
          <w:rFonts w:ascii="Times New Roman" w:hAnsi="Times New Roman"/>
          <w:sz w:val="26"/>
          <w:szCs w:val="26"/>
        </w:rPr>
        <w:t xml:space="preserve"> помещени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5 </w:t>
      </w:r>
      <w:r>
        <w:rPr>
          <w:rFonts w:ascii="Times New Roman" w:hAnsi="Times New Roman"/>
          <w:sz w:val="26"/>
          <w:szCs w:val="26"/>
        </w:rPr>
        <w:t xml:space="preserve">с кадастровым номером 25:09:010101:1</w:t>
      </w:r>
      <w:r>
        <w:rPr>
          <w:rFonts w:ascii="Times New Roman" w:hAnsi="Times New Roman"/>
          <w:sz w:val="26"/>
          <w:szCs w:val="26"/>
        </w:rPr>
        <w:t xml:space="preserve">67, площадью </w:t>
      </w:r>
      <w:r>
        <w:rPr>
          <w:rFonts w:ascii="Times New Roman" w:hAnsi="Times New Roman"/>
          <w:sz w:val="26"/>
          <w:szCs w:val="26"/>
        </w:rPr>
        <w:t xml:space="preserve">15,6</w:t>
      </w:r>
      <w:r>
        <w:rPr>
          <w:rFonts w:ascii="Times New Roman" w:hAnsi="Times New Roman"/>
          <w:sz w:val="26"/>
          <w:szCs w:val="26"/>
        </w:rPr>
        <w:t xml:space="preserve"> кв.м, </w:t>
      </w:r>
      <w:r>
        <w:rPr>
          <w:rFonts w:ascii="Times New Roman" w:hAnsi="Times New Roman"/>
          <w:sz w:val="26"/>
          <w:szCs w:val="26"/>
        </w:rPr>
        <w:t xml:space="preserve">расположенное по адресу: Примор</w:t>
      </w:r>
      <w:r>
        <w:rPr>
          <w:rFonts w:ascii="Times New Roman" w:hAnsi="Times New Roman"/>
          <w:sz w:val="26"/>
          <w:szCs w:val="26"/>
        </w:rPr>
        <w:t xml:space="preserve">ский край, Михайловский район, с. Михайловка, ул. К</w:t>
      </w:r>
      <w:r>
        <w:rPr>
          <w:rFonts w:ascii="Times New Roman" w:hAnsi="Times New Roman"/>
          <w:sz w:val="26"/>
          <w:szCs w:val="26"/>
        </w:rPr>
        <w:t xml:space="preserve">расноармейская, 23, первый этаж</w:t>
      </w:r>
      <w:r>
        <w:rPr>
          <w:rFonts w:ascii="Times New Roman" w:hAnsi="Times New Roman" w:eastAsia="Arial Unicode MS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назначение: </w:t>
      </w:r>
      <w:r>
        <w:rPr>
          <w:rFonts w:ascii="Times New Roman" w:hAnsi="Times New Roman"/>
          <w:sz w:val="26"/>
          <w:szCs w:val="26"/>
        </w:rPr>
        <w:t xml:space="preserve">ос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ществление офисной и предпринимательской деятельности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Срок аренды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муниципального имущества: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 лет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Лот № 2 Часть нежилого помещения </w:t>
      </w:r>
      <w:r>
        <w:rPr>
          <w:rFonts w:ascii="Times New Roman" w:hAnsi="Times New Roman"/>
          <w:sz w:val="26"/>
          <w:szCs w:val="26"/>
        </w:rPr>
        <w:t xml:space="preserve">№ 5 </w:t>
      </w:r>
      <w:r>
        <w:rPr>
          <w:rFonts w:ascii="Times New Roman" w:hAnsi="Times New Roman"/>
          <w:sz w:val="26"/>
          <w:szCs w:val="26"/>
        </w:rPr>
        <w:t xml:space="preserve">с кадастровым номером 25:09:010101:167, площадью </w:t>
      </w:r>
      <w:r>
        <w:rPr>
          <w:rFonts w:ascii="Times New Roman" w:hAnsi="Times New Roman"/>
          <w:sz w:val="26"/>
          <w:szCs w:val="26"/>
        </w:rPr>
        <w:t xml:space="preserve">18,4</w:t>
      </w:r>
      <w:r>
        <w:rPr>
          <w:rFonts w:ascii="Times New Roman" w:hAnsi="Times New Roman"/>
          <w:sz w:val="26"/>
          <w:szCs w:val="26"/>
        </w:rPr>
        <w:t xml:space="preserve"> кв.м, расположе</w:t>
      </w:r>
      <w:r>
        <w:rPr>
          <w:rFonts w:ascii="Times New Roman" w:hAnsi="Times New Roman"/>
          <w:sz w:val="26"/>
          <w:szCs w:val="26"/>
        </w:rPr>
        <w:t xml:space="preserve">нное по адресу: </w:t>
      </w:r>
      <w:r>
        <w:rPr>
          <w:rFonts w:ascii="Times New Roman" w:hAnsi="Times New Roman"/>
          <w:sz w:val="26"/>
          <w:szCs w:val="26"/>
        </w:rPr>
        <w:t xml:space="preserve">Приморский край, Михайловский район, с. Михайловка, ул. Красноармейская, 23, первый этаж</w:t>
      </w:r>
      <w:r>
        <w:rPr>
          <w:rFonts w:ascii="Times New Roman" w:hAnsi="Times New Roman" w:eastAsia="Arial Unicode MS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назначение: ос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ществление офисной и предприн</w:t>
      </w:r>
      <w:r>
        <w:rPr>
          <w:rFonts w:ascii="Times New Roman" w:hAnsi="Times New Roman"/>
          <w:sz w:val="26"/>
          <w:szCs w:val="26"/>
        </w:rPr>
        <w:t xml:space="preserve">имательской деятельности.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Срок аренды муниципального имущества: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 лет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3.3. Требование о внесении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задатка: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задаток не предусмотрен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3.4. Передача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ав третьим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лицам на арендованное муниципальное имущ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ство Михайловского муниципального района Приморского края не допускается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bCs/>
          <w:sz w:val="16"/>
          <w:szCs w:val="1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4. Отказ от проведения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аукциона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4.1. Организатор аукциона вправе отказаться от его проведения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 позднее, чем за пять дней до даты окончани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 срока подачи заявок на участие в аукционе. Извещение об отказе от проведения аукциона размещается на официальном сайте торгов в течение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одного дня с даты принятия решения об отказе от проведения аукциона. В течение двух рабочих дней с даты принятия указа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нного решения орг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низатор аукциона направляет соответствующие уведомления всем заявителям.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5. Требования к содержанию, составу и форме за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явки на участие в аукционе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5.1. Заявки на участие в аукционе подаются по форме согласно Приложению № 1 к настоящей до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кументации.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5.2. Заявка на участие в аукционе должна содержать сведения и документы о заявителе, подавшем такую заявку: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а) фирменное наиме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нование (наименова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ние), сведения об организационно-правовой форме, о месте нахождения, почтовый адрес (для юридическог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 лица), фамилия, имя, отчество, паспортные данные, сведения о месте жительства (для ф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зического лица), номер контактного телефона;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б) пол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ученну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 не ранее чем за шесть месяцев до даты размещения на оф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циальном сайте торгов извещения о проведении аукциона 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ыписку из единого го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ударственного реестра юридических лиц или нотариально заверенную копию такой выписки (для юридических лиц), полученну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 не ранее чем за шесть месяцев до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ты размещения на официальном сайте торгов извещения о проведении аукциона выписку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из единого государственного реестра индивидуальных предпринимателей или нотариально заверенную копию такой выписки (для индивидуальных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принимателей), копии документов, удостоверяющих личность (для иных физич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ских лиц), надлежащим образом заверенный пе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ревод на русский язык документов о государственной регистрации юридического лица или физического лица в качестве индивидуального предприни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мателя в соответствии с законодательством соотве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ствующего государства (для иностранных лиц), полученные не ранее чем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 шесть месяцев до даты размещения на официальном сайте торгов извещения о провед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нии аукциона;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в) документ, подтверждающий полномочия ли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ца на осуществление действий от имени зая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вителя - юридического лица (копия решения о назначении или об 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брании либо 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риказа о назначении физического лица на должность, в соответствии с которым такое физическое лицо обладает правом действовать от имени зая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вителя без доверенности (далее - руководитель). В случае если от имени заявителя де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ствует иное лицо, заявка на уч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 в конкурсе должна содержать также довере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ность на осуществление действий от имени заявителя, заверенную печатью заяв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теля и подписанную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руководителем заяви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теля (для юридических лиц) или уполн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моченным этим руководителем лицом, либо нотариально заверенную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копию такой доверенности. В случае если указанная доверенность подписана лицом, уполном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ченным руководителем заявителя, заявка на участие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аукционе должна содержать также документ, подт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верждающий полномочия такого лица;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г) копии учредительных докумен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тов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заявителя (для юридических лиц);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д) решение об одобрении или о совершении крупной сделки либо копия 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кого решения в случае, если требован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ие о необходимости наличия такого ре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шения для совершения крупной сделки установлено законодательством Российской Фед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ации, учредительными документами юридического лица и если для заявителя 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ключение договора, внесение задатка или обеспечение исполнения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оговора явл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ются крупной сделкой;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е) заявление об отсутствии решения о ликвидации заявителя - юридического лица, об от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сутствии решения арбитражного суда о признании заявителя - юридич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ского лица, индивидуального предпринимателя банкротом и об открытии конк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ного производства, об отсутствии решения о приостановлении деятельности заяв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теля в порядке, предусмотренном </w:t>
      </w:r>
      <w:r>
        <w:fldChar w:fldCharType="begin"/>
      </w:r>
      <w:r>
        <w:instrText xml:space="preserve"> HYPE</w:instrText>
      </w:r>
      <w:r>
        <w:instrText xml:space="preserve">RLINK "consultantplus://offline/ref=4A3A74018C8615B4A8EAF9BAA9A02F68E32A602E1A090C835837401C16BFEA3EFF5C895EEDF454I" </w:instrText>
      </w:r>
      <w:r>
        <w:fldChar w:fldCharType="separate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Кодексом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Российской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Федерации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об админ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стративных правонарушениях.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5.3. Не допускается требовать от заявителя иное, за исключением докуме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тов и сведений, предусмотренных </w:t>
      </w:r>
      <w:r>
        <w:fldChar w:fldCharType="begin"/>
      </w:r>
      <w:r>
        <w:instrText xml:space="preserve"> HYPERLINK "consultantplus://offline/ref=0210760DEEDDAA6104396B98DBE67251298974ED8BE0BADC8293944D05A832D</w:instrText>
      </w:r>
      <w:r>
        <w:instrText xml:space="preserve">7559DA017C0089DADTDP6H" </w:instrText>
      </w:r>
      <w:r>
        <w:fldChar w:fldCharType="separate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пунктом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5.2 настоящей документации об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5.4. Заявка на участие в аукционе должна быт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ь составлена на русском языке.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 заполнении заявки не допускается исправление ошибок с помощью ко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ректирующего или иного аналогичного ср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едства.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Заявка должна быть подписана руководителем или иным уполномоченным им лицом и скреплена печатью Заявителя.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лучае если Заявка, а также прилагающиеся к ней документы подписыв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ются не руководителем, а иным представителем Заявителя, к Заявке должна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быть приложена заверенная в установленном порядке доверенность Заявителя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на подп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сание Заявки и сопровождающих ее док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ментов.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Заявка и прилагающиеся к ней документы должны иметь сквозную нумер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цию страниц. Все страницы Заявки и исправления в ее тексте долж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 быть завер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 лицом или лицами, подписывающими Заявку.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Исправление в тексте Заявки, а также прил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гающихся к ней док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ументов не будут иметь силу, за исключением тех случаев, когда эти исправления завизиров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 лицом, подписывающим Заявку.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6. Требования к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участникам аукци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она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6.1. </w:t>
      </w:r>
      <w:r>
        <w:rPr>
          <w:rFonts w:ascii="Times New Roman" w:hAnsi="Times New Roman"/>
          <w:sz w:val="26"/>
          <w:szCs w:val="26"/>
          <w:lang w:eastAsia="ru-RU"/>
        </w:rPr>
        <w:t xml:space="preserve">Участниками аукциона </w:t>
      </w:r>
      <w:r>
        <w:rPr>
          <w:rFonts w:ascii="Times New Roman" w:hAnsi="Times New Roman"/>
          <w:sz w:val="26"/>
          <w:szCs w:val="26"/>
          <w:lang w:eastAsia="ru-RU"/>
        </w:rPr>
        <w:t xml:space="preserve">могут являться только суб</w:t>
      </w:r>
      <w:r>
        <w:rPr>
          <w:rFonts w:ascii="Times New Roman" w:hAnsi="Times New Roman"/>
          <w:sz w:val="26"/>
          <w:szCs w:val="26"/>
          <w:lang w:eastAsia="ru-RU"/>
        </w:rPr>
        <w:t xml:space="preserve">ъ</w:t>
      </w:r>
      <w:r>
        <w:rPr>
          <w:rFonts w:ascii="Times New Roman" w:hAnsi="Times New Roman"/>
          <w:sz w:val="26"/>
          <w:szCs w:val="26"/>
          <w:lang w:eastAsia="ru-RU"/>
        </w:rPr>
        <w:t xml:space="preserve">екты малого и ср</w:t>
      </w:r>
      <w:r>
        <w:rPr>
          <w:rFonts w:ascii="Times New Roman" w:hAnsi="Times New Roman"/>
          <w:sz w:val="26"/>
          <w:szCs w:val="26"/>
          <w:lang w:eastAsia="ru-RU"/>
        </w:rPr>
        <w:t xml:space="preserve">еднего пред</w:t>
      </w:r>
      <w:r>
        <w:rPr>
          <w:rFonts w:ascii="Times New Roman" w:hAnsi="Times New Roman"/>
          <w:sz w:val="26"/>
          <w:szCs w:val="26"/>
          <w:lang w:eastAsia="ru-RU"/>
        </w:rPr>
        <w:t xml:space="preserve">принимательства, физические лица, применяющие специальный налоговый режим </w:t>
      </w:r>
      <w:r>
        <w:rPr>
          <w:rFonts w:ascii="Times New Roman" w:hAnsi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sz w:val="26"/>
          <w:szCs w:val="26"/>
          <w:lang w:eastAsia="ru-RU"/>
        </w:rPr>
        <w:t xml:space="preserve">Налог на профессиональный доход</w:t>
      </w:r>
      <w:r>
        <w:rPr>
          <w:rFonts w:ascii="Times New Roman" w:hAnsi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/>
          <w:sz w:val="26"/>
          <w:szCs w:val="26"/>
          <w:lang w:eastAsia="ru-RU"/>
        </w:rPr>
        <w:t xml:space="preserve">, имеющие право на поддержку ор</w:t>
      </w:r>
      <w:r>
        <w:rPr>
          <w:rFonts w:ascii="Times New Roman" w:hAnsi="Times New Roman"/>
          <w:sz w:val="26"/>
          <w:szCs w:val="26"/>
          <w:lang w:eastAsia="ru-RU"/>
        </w:rPr>
        <w:t xml:space="preserve">ганами государственной власти и</w:t>
      </w:r>
      <w:r>
        <w:rPr>
          <w:rFonts w:ascii="Times New Roman" w:hAnsi="Times New Roman"/>
          <w:sz w:val="26"/>
          <w:szCs w:val="26"/>
          <w:lang w:eastAsia="ru-RU"/>
        </w:rPr>
        <w:t xml:space="preserve"> органами местного сам</w:t>
      </w:r>
      <w:r>
        <w:rPr>
          <w:rFonts w:ascii="Times New Roman" w:hAnsi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/>
          <w:sz w:val="26"/>
          <w:szCs w:val="26"/>
          <w:lang w:eastAsia="ru-RU"/>
        </w:rPr>
        <w:t xml:space="preserve">управления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sz w:val="26"/>
          <w:szCs w:val="26"/>
          <w:lang w:eastAsia="ru-RU"/>
        </w:rPr>
        <w:t xml:space="preserve"> или организации, о</w:t>
      </w:r>
      <w:r>
        <w:rPr>
          <w:rFonts w:ascii="Times New Roman" w:hAnsi="Times New Roman"/>
          <w:sz w:val="26"/>
          <w:szCs w:val="26"/>
          <w:lang w:eastAsia="ru-RU"/>
        </w:rPr>
        <w:t xml:space="preserve">б</w:t>
      </w:r>
      <w:r>
        <w:rPr>
          <w:rFonts w:ascii="Times New Roman" w:hAnsi="Times New Roman"/>
          <w:sz w:val="26"/>
          <w:szCs w:val="26"/>
          <w:lang w:eastAsia="ru-RU"/>
        </w:rPr>
        <w:t xml:space="preserve">разующие инфраструктуру подд</w:t>
      </w:r>
      <w:r>
        <w:rPr>
          <w:rFonts w:ascii="Times New Roman" w:hAnsi="Times New Roman"/>
          <w:sz w:val="26"/>
          <w:szCs w:val="26"/>
          <w:lang w:eastAsia="ru-RU"/>
        </w:rPr>
        <w:t xml:space="preserve">ержки</w:t>
      </w:r>
      <w:r>
        <w:rPr>
          <w:rFonts w:ascii="Times New Roman" w:hAnsi="Times New Roman"/>
          <w:sz w:val="26"/>
          <w:szCs w:val="26"/>
          <w:lang w:eastAsia="ru-RU"/>
        </w:rPr>
        <w:t xml:space="preserve"> субъектов малого и среднего предпринимательства.</w:t>
      </w:r>
      <w:r>
        <w:rPr>
          <w:rFonts w:ascii="Times New Roman" w:hAnsi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 Участники аукциона должны соответствов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ать требованиям, установле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ным законодательством Российской Федерации к таким участникам.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 Организато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 аукци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она или Комиссия вправе запрашивать информацию и документы в целях проверки соответствия участника аукциона вышеуказанным требованиям, у органов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власти в соответствии с их компетенцией и иных лиц, за исключением лиц, подавших заявку на участие в соответств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ующем аукционе. При этом организатор аукциона или Комиссия не вправе возлагать на участников ау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ционов обязанность подтверждать соответствие дан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ным требованиям.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4. С участников аукционов плата за участие в аукционе не взимается.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7. Условия допуска к у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ча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стию в аукционе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7.1. Заявителем может быть любое юридическое лицо независимо от орган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зационно-правовой формы, формы собственности, места нахож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дения и места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исхождения капитала или любое физическое лицо, в том числе индивидуальный предприниматель, прет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ендующее на заключение договора аренды и подавшее зая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ку на участие в аукционе.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7.2.  Заявитель не допускается Комиссией к участию в аукционе 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случаях: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1) непредставления документов, определенных пунктом 5.2 раздела 5 док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ментации об аукционе, либо наличи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 в таких документах недостоверных сведений;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2) несоответствия требованиям, указанным в разделе 6 настоящей докуме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тации об аукционе;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3) несоотв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етствия за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явки на участие в аукционе требованиям настоящей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кументации об аукционе, в том числе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нали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чия в таких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заявках предложения о цене договора ниже начальной (минимальной) цены договора (цены лота)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4) наличия решения о ликвидации заявителя - юридиче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ского лица или нал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чие решения арбитражного суда о признании заявителя - юридического лица, 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дивидуальн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ого пред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принимателя банкротом и об открытии конкурсного произво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ства;</w:t>
      </w:r>
      <w:r/>
    </w:p>
    <w:p>
      <w:pPr>
        <w:pStyle w:val="906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5) </w:t>
      </w:r>
      <w:r>
        <w:rPr>
          <w:rFonts w:ascii="Times New Roman" w:hAnsi="Times New Roman"/>
          <w:sz w:val="26"/>
          <w:szCs w:val="26"/>
          <w:lang w:eastAsia="ru-RU"/>
        </w:rPr>
        <w:t xml:space="preserve">подачи заявки на участие в аукционе заявителем, не являющимся субъе</w:t>
      </w:r>
      <w:r>
        <w:rPr>
          <w:rFonts w:ascii="Times New Roman" w:hAnsi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/>
          <w:sz w:val="26"/>
          <w:szCs w:val="26"/>
          <w:lang w:eastAsia="ru-RU"/>
        </w:rPr>
        <w:t xml:space="preserve">том малого </w:t>
      </w:r>
      <w:r>
        <w:rPr>
          <w:rFonts w:ascii="Times New Roman" w:hAnsi="Times New Roman"/>
          <w:sz w:val="26"/>
          <w:szCs w:val="26"/>
          <w:lang w:eastAsia="ru-RU"/>
        </w:rPr>
        <w:t xml:space="preserve">и среднего </w:t>
      </w:r>
      <w:r>
        <w:rPr>
          <w:rFonts w:ascii="Times New Roman" w:hAnsi="Times New Roman"/>
          <w:sz w:val="26"/>
          <w:szCs w:val="26"/>
          <w:lang w:eastAsia="ru-RU"/>
        </w:rPr>
        <w:t xml:space="preserve">предпринимательства, физическим лицом, применяющим специальный налоговый режим «Налог на профессионал</w:t>
      </w:r>
      <w:r>
        <w:rPr>
          <w:rFonts w:ascii="Times New Roman" w:hAnsi="Times New Roman"/>
          <w:sz w:val="26"/>
          <w:szCs w:val="26"/>
          <w:lang w:eastAsia="ru-RU"/>
        </w:rPr>
        <w:t xml:space="preserve">ьный доход», или орган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зацией, образующей инфраструктуру поддержки субъектов малого и среднего предпринимательства, либо не соответствующим треб</w:t>
      </w:r>
      <w:r>
        <w:rPr>
          <w:rFonts w:ascii="Times New Roman" w:hAnsi="Times New Roman"/>
          <w:sz w:val="26"/>
          <w:szCs w:val="26"/>
          <w:lang w:eastAsia="ru-RU"/>
        </w:rPr>
        <w:t xml:space="preserve">ованиям, установленным ч</w:t>
      </w:r>
      <w:r>
        <w:rPr>
          <w:rFonts w:ascii="Times New Roman" w:hAnsi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/>
          <w:sz w:val="26"/>
          <w:szCs w:val="26"/>
          <w:lang w:eastAsia="ru-RU"/>
        </w:rPr>
        <w:t xml:space="preserve">стями 3 и 5 статьи 14 Федерального закона </w:t>
      </w:r>
      <w:r>
        <w:rPr>
          <w:rFonts w:ascii="Times New Roman" w:hAnsi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sz w:val="26"/>
          <w:szCs w:val="26"/>
          <w:lang w:eastAsia="ru-RU"/>
        </w:rPr>
        <w:t xml:space="preserve">О развитии малого и среднего пре</w:t>
      </w:r>
      <w:r>
        <w:rPr>
          <w:rFonts w:ascii="Times New Roman" w:hAnsi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/>
          <w:sz w:val="26"/>
          <w:szCs w:val="26"/>
          <w:lang w:eastAsia="ru-RU"/>
        </w:rPr>
        <w:t xml:space="preserve">приниматель</w:t>
      </w:r>
      <w:r>
        <w:rPr>
          <w:rFonts w:ascii="Times New Roman" w:hAnsi="Times New Roman"/>
          <w:sz w:val="26"/>
          <w:szCs w:val="26"/>
          <w:lang w:eastAsia="ru-RU"/>
        </w:rPr>
        <w:t xml:space="preserve">ства в 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/>
          <w:sz w:val="26"/>
          <w:szCs w:val="26"/>
          <w:lang w:eastAsia="ru-RU"/>
        </w:rPr>
        <w:t xml:space="preserve">, в случае проведения аукциона, учас</w:t>
      </w:r>
      <w:r>
        <w:rPr>
          <w:rFonts w:ascii="Times New Roman" w:hAnsi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/>
          <w:sz w:val="26"/>
          <w:szCs w:val="26"/>
          <w:lang w:eastAsia="ru-RU"/>
        </w:rPr>
        <w:t xml:space="preserve">никами которого могут являться только субъекты малого и среднего предприним</w:t>
      </w:r>
      <w:r>
        <w:rPr>
          <w:rFonts w:ascii="Times New Roman" w:hAnsi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/>
          <w:sz w:val="26"/>
          <w:szCs w:val="26"/>
          <w:lang w:eastAsia="ru-RU"/>
        </w:rPr>
        <w:t xml:space="preserve">тел</w:t>
      </w:r>
      <w:r>
        <w:rPr>
          <w:rFonts w:ascii="Times New Roman" w:hAnsi="Times New Roman"/>
          <w:sz w:val="26"/>
          <w:szCs w:val="26"/>
          <w:lang w:eastAsia="ru-RU"/>
        </w:rPr>
        <w:t xml:space="preserve">ьст</w:t>
      </w:r>
      <w:r>
        <w:rPr>
          <w:rFonts w:ascii="Times New Roman" w:hAnsi="Times New Roman"/>
          <w:sz w:val="26"/>
          <w:szCs w:val="26"/>
          <w:lang w:eastAsia="ru-RU"/>
        </w:rPr>
        <w:t xml:space="preserve">ва, физические лица, применяющие специальный налоговый режим </w:t>
      </w:r>
      <w:r>
        <w:rPr>
          <w:rFonts w:ascii="Times New Roman" w:hAnsi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sz w:val="26"/>
          <w:szCs w:val="26"/>
          <w:lang w:eastAsia="ru-RU"/>
        </w:rPr>
        <w:t xml:space="preserve">Налог на профессиональный доход</w:t>
      </w:r>
      <w:r>
        <w:rPr>
          <w:rFonts w:ascii="Times New Roman" w:hAnsi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/>
          <w:sz w:val="26"/>
          <w:szCs w:val="26"/>
          <w:lang w:eastAsia="ru-RU"/>
        </w:rPr>
        <w:t xml:space="preserve">, или организац</w:t>
      </w:r>
      <w:r>
        <w:rPr>
          <w:rFonts w:ascii="Times New Roman" w:hAnsi="Times New Roman"/>
          <w:sz w:val="26"/>
          <w:szCs w:val="26"/>
          <w:lang w:eastAsia="ru-RU"/>
        </w:rPr>
        <w:t xml:space="preserve">ии, образующие инфраструктуру по</w:t>
      </w:r>
      <w:r>
        <w:rPr>
          <w:rFonts w:ascii="Times New Roman" w:hAnsi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/>
          <w:sz w:val="26"/>
          <w:szCs w:val="26"/>
          <w:lang w:eastAsia="ru-RU"/>
        </w:rPr>
        <w:t xml:space="preserve">держки субъектов малого и среднего предприниматель</w:t>
      </w:r>
      <w:r>
        <w:rPr>
          <w:rFonts w:ascii="Times New Roman" w:hAnsi="Times New Roman"/>
          <w:sz w:val="26"/>
          <w:szCs w:val="26"/>
          <w:lang w:eastAsia="ru-RU"/>
        </w:rPr>
        <w:t xml:space="preserve">ства;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) наличие решения о приостановлении деятельности заяви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теля в порядке, предусмотренном </w:t>
      </w:r>
      <w:r>
        <w:fldChar w:fldCharType="begin"/>
      </w:r>
      <w:r>
        <w:instrText xml:space="preserve"> HYPERLINK "consultantplus://offline/ref=89DD2F3D1916A9DA5AAA2BA02</w:instrText>
      </w:r>
      <w:r>
        <w:instrText xml:space="preserve">4839FE789FF68</w:instrText>
      </w:r>
      <w:r>
        <w:instrText xml:space="preserve">639837C60FFC4EB82F15FC00CFC710BB5FD222J2N" </w:instrText>
      </w:r>
      <w:r>
        <w:fldChar w:fldCharType="separate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Кодексом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Российской Федерации об административных прав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нарушениях, на день рассмотрения заявки на 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частие в аукционе.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7.3. Отказ в допуске к участию в аукционе по иным основаниям, кроме сл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чаев, указанных в </w:t>
      </w:r>
      <w:r>
        <w:fldChar w:fldCharType="begin"/>
      </w:r>
      <w:r>
        <w:instrText xml:space="preserve"> HY</w:instrText>
      </w:r>
      <w:r>
        <w:instrText xml:space="preserve">PERLINK "consultantplus://offline/ref=CC9BA5381CBA55EB3F61E20FFBFC9331C6BF4AE6D16A7C02CC7D8A23CFAA67BCD0832932D52327840824M" </w:instrText>
      </w:r>
      <w:r>
        <w:fldChar w:fldCharType="separate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пункте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7.2 настоя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щей докуме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нтации об аукционе, не допускае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7.4. В случае установления факта недостоверности сведений, содержа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щихся в документах, представленных заявителем или участником аукциона в соотве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ствии с </w:t>
      </w:r>
      <w:r>
        <w:fldChar w:fldCharType="begin"/>
      </w:r>
      <w:r>
        <w:instrText xml:space="preserve"> HYPERLINK "consultantplus://offline/ref=4233984BB6F3FAD</w:instrText>
      </w:r>
      <w:r>
        <w:instrText xml:space="preserve">EA50544BAC3CE7904F9A7E4D50A7360DCF40BEE04F4FAF181755FEE87643549E9G74DM" </w:instrText>
      </w:r>
      <w:r>
        <w:fldChar w:fldCharType="separate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пункт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ом 5.2 настоящей документации об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аукционе, Комиссия обязана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странить такого заявителя или участника конкурса или аукциона от участия в ко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курсе или аукционе на любом этапе его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проведения. Протокол об отстранении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явителя или участника аукциона от участия в аукционе подлежит размещению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 официальном сайте торгов, в срок не позднее дня, следующего за днем принятия такого решения. При этом в протоколе указываются установленные ф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акты нед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стоверных сведений.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8. Форма, сроки и порядок оплаты по договору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8.1. Арендная плата производится пут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ем перечисления денежных средств ежемесячно не позднее десятого числа месяца, следующего за расчетным, по ре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визитам, указанным в договоре аренд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ы.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9. Порядок пересмотра цены договора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9.1. Размер арендной платы в сторону увеличения может изменяться не чащ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 одного раза в год в случаях, предусмотренных договором. Арендная плата не 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жет быть пересмотрена сторонами в сторону уменьшения.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10. Порядок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, место, да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та начала, дата и время окончания срока 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подачи заявок на участие в аукционе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10.1. Заявки на учас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тие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аукционе подаются в срок, установленный пунктом 10.9. настоящей документации об аукционе. Подача заявки на участие в аукционе является акцепто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 оферты в соответствии со статьей 438 Гражданского кодекса Российской Федерации.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10.2. При получении заявки на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участие в аукционе, поданной в форме эле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тронного документа, организатор аукциона обязан подтвердить в письменной фо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 или в форме электронного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документа ее получение в 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ечение одного рабочего дня с даты получения такой заявки.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10.3. Заявитель вправе под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ть только одну заявку в отношении каждого предмета аукциона (лота). Условия аукциона, порядок и условия заключения дог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вора с участником аукцион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 являются условиями публ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ичной оферты, а подача 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явки на участие в аукционе является акцептом такой оферты.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4. Прием заявок на участие в аукционе прекращается в указанный в изв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щении о проведении аукциона день окончания приема заявок на участие в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оне, непосредственно перед началом рассмотрения заявок.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10.5. Каждая заявка на участие в аукционе, поступившая 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срок, указанный в извещении о проведении аукциона, регистрируется организатором аукциона. По требованию заявителя организатор аукциона выдает 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асписку в получении такой заявки с указанием даты и времени ее получения.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10.6. Полученные после окончания устан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овленного срока приема заявок на участие в аукционе заявки не рассматриваются и в тот же день возвращаются соо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ветствующим заявителям.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10.7. Зая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витель вп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раве отозвать заявку в любое время до установленных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ты и времени начала рассмотрения заявок на участи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 в аукционе, путем направл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ния уведомления организатору торгов.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10.8. В случае если по окончании срока подачи заявок на участие в аукционе пода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 только одна заявка или не подано ни одной заявки, аукцион признается 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состоявшимся. В случае если документац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ией об аукционе предусмотрено два и 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лее лота, аукцион признается несостоявшимся только в отношении тех лотов, в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ношении которых подана тольк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 одна заявка или не подано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 одной заявки.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10.9. Заявки на участие в аукционе подаются по адресу: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692651,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орский край, Михайловский район, с. Михайловка, ул. Красноармейская, 16, кабинет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в 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бочие дни: понедельник – пятница, с 09 часов 00 минут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 13 часов 00 минут и с 14 часов 00 минут до 16 часов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минут.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Дата начала срока подачи заявок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: «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 сентября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Дата окончания срока подачи заявок: «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 октября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до 1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.00 ч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сов.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11. Дата, время, график проведения осмотра имущества, 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права на к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оторое пер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едаются по договору аренды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11.1. Проведение осмотра обеспечивается уполномоченным органом, ос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ствляется не реже, чем через каждые пять рабочих дней с даты размещения 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вещения о проведении аукциона на официальном сайте торгов, но не позднее че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 за два рабочих дня до даты окончания срока подачи заявок на участие в аук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ционе, предварительно согласовав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с уполномоченным органом по тел.8 (42346) 2-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47-57,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 (42346) 2-39-07.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12. Разъяснение положений документации об аукционе 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и внесен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ие в нее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изменений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12.1. Любое заинтересованное лицо вправе направить в письменной форме, в том числе в фо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рме электронного документа, организатору аукциона запрос о раз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ъ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яснении положений документации об аукционе. В течение двух рабочих дней с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ты поступл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ения указа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нного запроса организатор аукциона обязан направить в письменной форме или в форме электронного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окумента разъяснения положений документации об аукционе, если указанный запрос поступил к нему не позднее чем за три рабочих дня до даты окончания ср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ока подачи заявок на участие в аукционе.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12.2. В течение одного дня с даты направления разъяснения положени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кументации об аукционе по запросу заинтересованного лица такое разъяснение должно быть размещено организатором аукциона на официальном сайте торг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ов с указанием предмета запроса, но без указания заинтересованного лица, от которого поступил запрос. Разъя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снение положений документации об аукционе не должно изменять ее суть.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12.3.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Документация об аукционе предоставляется бесплатно на основании заявления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любого заинтересованного лица, поданного в письменной форме, в том числе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форме электронного документа 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течение двух рабочих дней с даты пол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чения заявления по адресу: Приморский край, Михайловский район, с. Михайло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ка, ул. Красноармейская, 16, кабинет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Электронный адрес сайта в сети «Интернет»: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www.torgi.go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v.ru</w:t>
      </w:r>
      <w:r>
        <w:rPr>
          <w:rFonts w:ascii="Times New Roman" w:hAnsi="Times New Roman" w:eastAsia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2.4. Организатор аукциона по собственной инициативе или в соответствии с запросом заинтересованного лица вправе принять решение о внесении изменений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документацию об аукционе не позднее чем за пять дней до даты окончания подачи заявок на участие в аукцион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е. Изменение предмета аукциона не допускается. В 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чение одного дня с даты принятия указанного решения такие изменения размещ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ются организатором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иона в порядке, установ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ленном для размещения на оф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циальном сайте торгов извещения о проведении аукциона. 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течение двух рабочих дней с даты принятия указанного решения такие изменения направляются зака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ными письмами или в форме электронных документов всем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заявителям, которым была предоставлена документация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об аукционе. При этом срок подачи заявок на участие 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аукционе должен быть продлен таким образом, чтобы с даты размещения на официальном сайте торгов изменений, внесенных в документацию об аукционе, до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аты окончания срока подачи заявок на участие в аукционе он составлял не 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нее пятнадцати дней.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13. Место,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дата и время начала рассмотрения заявок на участие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в аукционе и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проведения аукциона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13.1. Заявки на участие в аукционе рассматриваются по адресу: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иморский край, Михайловский район, с. Михайловка, ул. Красноарме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йская, 16, каб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№ 208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(малый зал заседаний)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14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часов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 минут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октября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13.2. Аукцион проводится по адресу: Приморский край, Михайловский 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он, с. Михайловка, ул. Красноармейск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ая, 16, каб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№ 208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(малый зал заседаний)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11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часов 00 минут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октября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p>
      <w:pPr>
        <w:pStyle w:val="906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14. Порядок расс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мотрения заявок на участие в аукционе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14.1 Комиссия рассматривает заявки на участие в аукционе на предмет соо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ветствия требованиям, установленным пунктом 5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.2. настоящей документацией об аукционе, и со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ответствия заявителей требованиям, установленным пункт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 6.1., 6.2.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 6.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color w:val="993300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настоящей документации об аукционе.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14.2. Срок рассмотрения заявок на участие в аукционе не может превышать десяти дней, с даты окончан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ия срока подачи заявок.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14.3. В случае установления факта подачи одним заявителем двух и более 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явок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на участие в аукционе в отношении одного и того же лота при условии, что поданные ранее заявки таким заявителем не отозваны, все заявки на участие в ау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 такого заявителя, поданные в отношении данного лота, не рассматриваются и возвращаются такому зая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вителю.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14.4. На основании результатов рассмотрения заявок на участие в аукционе Комиссией принимается решение о допуске к участию в аукционе заявителя и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признании заявителя участником аукциона или об отказе в допуске такого заявит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ля к участию в аукцион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 в порядке и по основаниям, предусмотренным пунктами 7.2. настоящей документации об аукционе, которое оформляется протоколом 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смотрения заявок на участи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 в аукционе. Протокол вед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ется Комиссией и подпис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вается всеми присутствующими на заседании членами 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его участником аукциона или об отказе в допуске к участию в аукционе с обоснованием такого решения 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с указанием положений Правил, которым не соответствует заявитель, положений настоящей документации об аукционе, которым не соответствует его заявка на уча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стие в аукционе, положений такой заявки, не соответствующих требованиям настоящей документации об аук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ционе. Указанный протокол в день окончания 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смотрения заявок на участие в аукционе размещается организатором аукциона на официальном сайте торгов. Заявит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елям направляются уведомления о принятых Комиссией решениях не позднее дня, следующего за днем подпис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указанный протокол вносится информация о признании аукциона несостоявшимся.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14.5. В случае если приня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то решение об отказе в допуске к участию в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оне всех заявителей или о признании только одного заявителя участником аукци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на, аукцион признается несосто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явшимся.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15. Порядок проведения аукциона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15.1. В аукционе могут участвовать только заявители, призн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анные участн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ками аукциона. Организатор аукциона обязан обеспечить участникам аукциона возможность принять участие в аукционе непосредственно или через сво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их пре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ставителей.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15.2. Аукцион проводится организатором аукциона в присутствии членов Комиссии и уч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астников аукциона (их представителей).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15.3. Аукцион проводится путем повышения начальной (минимальной) цены договора (цены лота), указанной в извещении о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проведении аукциона, на «шаг ау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циона».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15.4. «Шаг аукциона» устанавливается в размере пяти процентов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начальной (минимальной) цены договора (цены лота), указанной в извещении о проведении аукциона. В случае если после троекратного объявления последнего пре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дложения о цене договора ни один из участников аукциона не заявил о своем намерении пре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ложить более высокую 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ену договора, аукционист обязан снизить «шаг аукциона» на 0,5 процента начальной (минимальной) цены договора (цены лота), но не ниже 0,5 процента начальной (минимальной) цены договора (цены лота).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15.5. Аукционист выбирается из числа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членов Комиссии путем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открытого голосования членов Комиссии большинством голосов.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15.6. Аукцион проводится в следующем порядке: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1) Комиссия перед началом каждого лота регистрирует явившихся на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 участников аукциона, подавших заявки в отношении каждог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 лота (их предст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вителей). При регистрации участникам аукциона (их представителям) выдаются пронумерованные карточки (далее - карточки);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2) аукцион начинается с объявления аукционистом начала проведения лота, номера лота, предмета договора, начальной (мин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имальной) цены лота, «шага ау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циона», после чего аукционист предлагает участникам аукциона заявлять свои предложения о цене договора;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3) участник аукциона после объявления аукционистом начальной (мин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мальной) цены лота и цены договора, увеличенной в соотве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тствии с «шагом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она» в порядке, установленном пунктом 15.4 настоящей аукционной документац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ей, поднимает карточку в случае если он согласен заключить договор по объявле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ной цене;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4) аукционист объявляет номер карточки участника аукциона, который пе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 поднял карточку после объявления аукционистом начальной (минимальной) цены лота и цены договора, увеличенной в соответствии с «шагом аукциона», а также новую цену договора, увеличенную в соответствии с «шагом аукциона» в порядке, установленном пунктом 15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.4 раздела 15 настоящей документацией об аукцион, и «шаг аукциона», в соответствии с которым повышается цена;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5) аукцион считается оконченным, если после троекратного объявления ау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ционистом последнего предложения о цене договора ни один участник аукциона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 поднял карточку. В этом случае аукционист объявляет об окончании проведения лота, последнее и предпоследнее предложения о цене договора, номер карточки и наименование победителя аукциона и участника аукциона, сделавшего предп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следнее предложение о цене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договора.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15.7. Победителем аукциона признается лицо, предложившее наиболее 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сокую цену договора.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15.8. При проведении аукциона организатор аукциона в обязательном поря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ке осуществляет аудио- или видеозапись аукциона и ведет протокол аукциона, в котором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олжны содержаться сведения о месте, дате и времени проведения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она, об участниках аукциона, о начальной (минимальной) цене договора (цене 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та), последнем и предпоследнем предложениях о цене договора, наименовании и месте нахождения (для юридического 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ица), фамилии, об имени, отчестве, о месте жительства (для физического лица) победителя аукциона и участника, который сделал предпоследнее предложение о цене договора. Протокол подписывается вс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 присутствующими членами Комиссии в день проведения аукциона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Протокол составляется в двух экземплярах, один из которых остается у организатора аукци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на. Организатор аукциона в течение трех рабочих дней с даты подписания прот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кола передает победителю аукциона один экземпляр протокола и проект договора, который сост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авляется путем включения цены договора, предложенной победит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лем аукциона, в проект договора, прилагаемый к настоящей документации об ау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15.9. Протокол аукциона размещается на официальном сайте организатором аукциона в течение дня, следующего за дне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 подписания указанного протокола.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15.10. Любой участник аукциона вправе осуществлять аудио - и/или виде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запись аукциона.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15.11. Любой участник аукциона после размещения протокола аукциона вправе направить организатору аукциона в письменной форме, в том чи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сле в форме электронного документа, запрос о разъяснении результатов аукциона. Организатор аукциона в течение двух рабочих дней с даты поступления такого запроса обязан представить участнику аукциона соответствующие разъяснения в письменной форме или в фор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 электронного документа.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15.12. 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лота, «шаг аукциона» сн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ижен в соответствии с пунктом 15.4 раздела 15 настоящей документации об ау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ционе до минимального размера и после троекратного объявления предложения о начальной (минимальной) цене лота не поступило ни одного предложения о цене договора, которое предусматри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вало бы более высокую цену договора, решение о признании аукциона несостоявшимся принимается в отношении каждого лота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дельно.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15.13. Протоколы, составленные в ходе проведения аукциона, заявки на уч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стие в аукционе, документация об аукционе, изменения, вн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есенные в документ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цию об аукционе, и разъяснения документации об аукционе, а также аудио- или видеозапись аукциона хранятся организатором аукциона не менее трех лет.</w:t>
      </w:r>
      <w:r/>
    </w:p>
    <w:p>
      <w:pPr>
        <w:pStyle w:val="906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16. Заключение договора по результатам аукциона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16.1. Заключение договоров осуществляет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ся в порядке, предусмотренном Гражданским кодексом Российской Федерации и иными федеральными законами. Договоры должны быть подписаны сторонами не ранее 10 дней со дня размещения на официальном сайте торгов протокола аукциона либо протокола рассмотрения за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ником аукциона только одного заявителя.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16.2. В срок, предусмотренный пунктом 16.1. настоящей документа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ции об аукционе, организатор аукциона обязан отказаться от заключения договоров с 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бедителем аукциона либо с участником аукциона, с которым заключаются такие договоры в соответствии с</w:t>
      </w:r>
      <w:r>
        <w:rPr>
          <w:rFonts w:ascii="Times New Roman" w:hAnsi="Times New Roman" w:eastAsia="Times New Roman"/>
          <w:color w:val="ff6600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пунктом 16.6 настоящей документации об аукционе, в случае установления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факта: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1) проведения ликвидации такого участника аукциона - юридического лица или принятия арбитражным судом решения о признании такого участника аукци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 - юридического лица, индивидуального предпринимателя банкротом и об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крытии конкурсного производства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3) предоставления таким лицом заведомо ложных сведений, содержащихся в документах, предусмотренных пунктом 2 раздела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5 настоящей документацией об аукционе.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16.3. В случае отказа от заключения договоров с победителем аукциона либо при уклонении победителя аукциона от заключения договоров с участником ау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циона, с которым заключаются такие договоры, Комиссией в срок не поз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днее дня, следующего после дня установления фактов, предусмотренных пунктом 16.2 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дела 16 настоящей документации об аукционе и являющихся основанием для отк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 от заключения договоров, составляется протокол об отказе от заключения дог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воров, в котором до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лжны содержаться сведения о месте, дате и времени его соста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ления, о лице, с которым организатор аукциона отказывается заключить договоры, сведения о фактах, являющихся основанием для отказа от заключения договоров, а также реквизиты документов, подтвержда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ющих такие факты.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Протокол подписывается всеми присутствующими членами Комиссии в день его составления. Протокол составляется в двух экземплярах, один из которых хр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нится у организатора аукциона.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Указанный протокол размещается организатором аукциона на офи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циальном сайте торгов в течение дня, следующего после дня подписания указанного прот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кола. Организатор аукциона в течение двух рабочих дней с даты подписания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токола передает один экземпляр протокола лицу, с которым отказывается закл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чить договор.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16.4.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случае перемены собственника или обладателя имущественного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ва действие соответствующего договора не прекращается и проведение аукциона не требуется.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16.5. В случае если победитель аукциона или участник аукциона, заявке на участие в аукционе которого 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рисвоен второй номер, в срок, предусмотренный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кументацией об аукционе, не представил организатору аукциона подписанный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говор, переданный ему в соответствии с пунктом 16.6 настоящей документацией об аукционе, победитель аукциона или участник аукциона, 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аявке на участие в аукц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оне которого присвоен второй номер, признается уклонившимся от заключения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говора.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16.6. В случае если победитель аукциона признан уклонившимся от закл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чения договора, организатор аукциона вправе обратиться в суд с иском о понужд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ии победителя аукциона заключить договор, а также о возмещении убытков,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чиненных уклонением от заключения договора, либо заключить договор с участн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ком аукциона, заявке на участие в аукционе которого присвоен второй номер.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ганизатор аукциона обязан за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ключить договор с участником аукциона, заявке на участие в аукционе которого присвоен второй номер, при отказе от заключения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говора с победителем аукциона в случаях, предусмотренных пунктом 16.3 насто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щей документацией об аукционе</w:t>
      </w:r>
      <w:r>
        <w:rPr>
          <w:rFonts w:ascii="Times New Roman" w:hAnsi="Times New Roman" w:eastAsia="Times New Roman"/>
          <w:i/>
          <w:i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Организатор аукциона 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течение трех рабочих дней с даты подписания протокола об отказе от заключения договора передает участнику аукциона, заявке на участие в аукционе которого присвоен второй 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мер, один экземпляр протокола и проект договора, который составляется путем включен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ия цены договора, предложенных участником аукциона, заявке на участие в аукционе которого присвоен второй номер, в проект договора, прилагаемый к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кументации об аукционе. Указанный проект договора подписывается участником аукциона, заявке на участие в аук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ционе которого присвоен второй номер, в десят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дневный срок и представляется организатору аукциона.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 этом заключение договора для участника аукциона, заявке на участие в аукционе которого присвоен второй номер, является обязательным. В случае укл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нения 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частника аукциона, заявке на участие в аукционе которого присвоен второй номер,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 от заключения договора. В случае если договор не заключен с победителем аукциона или с участником аукциона, заявке на участие в аукционе которого присвоен второй номер, аукцион признается несостоявшимся.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16.7. Договоры заключаются на условиях, указанных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настоящей докуме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тации об аукционе. При заключении договора цена такого договора не может быть ниже начальной (минимальной) цены договора (цены лота), указанной в извещении о проведении аукциона.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16.8. При заключении и исполнении договора изменение услов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ий договора, указанных в документации об аукционе, по соглашению сторон и в одностороннем порядке не допускается.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17. Последствия признания аукциона несостоявшимся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17.1. В случае если аукцион признан несостоявшимся по причине подачи единственной заявки 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также с лицом, признанным еди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ены договора (лота), указанной в извещении о проведении аукциона.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17.2. В случае если аукцион признан несостоявшимся по основаниям, не ук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занным в </w:t>
      </w:r>
      <w:r>
        <w:fldChar w:fldCharType="begin"/>
      </w:r>
      <w:r>
        <w:instrText xml:space="preserve"> HYPERLINK "http://torgi.gov.ru/C:%5CDocuments%20and%20Settings%5C%D0%90%D0%B4%D0%BC%D0%B8%D0%BD%D0%B8%D1%81</w:instrText>
      </w:r>
      <w:r>
        <w:instrText xml:space="preserve">%D1%82%D1%80%D0%B0%D1%82%D0%BE%D1%80%5C%D0%9C%D0%BE%D0%B8%20%D0%B4%D0%BE%D0%BA%D1%83%D0%BC%D0%B5%D0%BD%D1%82%D1%8B%5C%D0%9F%D0%BE%D1%81%D1%82%D0%B0%D0%BD%D0%BE%D0%B2%D0%BB%D0%B5%D0%BD%D0%B8%D1%8F%5C2014%20%D0%B3%D0%BE%D0%B4%5C%D0%90%D1%80%D0%B5%D0%BD%D0%B4</w:instrText>
      </w:r>
      <w:r>
        <w:instrText xml:space="preserve">%D0%B0%20%D0%B8%D0%BC%D1%83%D1%89%D0%B5%D1%81%D1%82%D0%B2%D0%B0%5C%D0%90%D1%83%D0%BA%D1%86%D0%B8%D0%BE%D0%BD%D1%8B%5C%D0%91%D0%B0%D0%BD%D1%8F%20%D0%97%D0%B0%D1%80%D0%B5%D1%87%D0%BD%D1%8B%D0%B9%5C%D0%BF%D0%BE%D1%81%D1%82%D0%B0%D0%BD%D0%BE%D0%B2%D0%BB%D0%B5%</w:instrText>
      </w:r>
      <w:r>
        <w:instrText xml:space="preserve">D0%BD%D0%B8%D0%B5%20%D0%B0%D0%B4%D0%BC%D0%B8%D0%BD%D0%B8%D1%81%D1%82%D1%80%D0%B0%D1%86%D0%B8%D0%B8.doc" \l "Par0#Par0" </w:instrText>
      </w:r>
      <w:r>
        <w:fldChar w:fldCharType="separate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пункте 17.1</w:t>
      </w:r>
      <w:r>
        <w:rPr>
          <w:rFonts w:ascii="Times New Roman" w:hAnsi="Times New Roman" w:eastAsia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настоящей Документации, организатор аукциона вправе об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ъ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явить о проведении нового аукциона либо конкурса в установленном пор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ядке. При этом в случае объявления о проведении нового аукциона организатор конкурса вправе изменить условия аукциона.</w:t>
      </w:r>
      <w:r/>
    </w:p>
    <w:p>
      <w:pPr>
        <w:pStyle w:val="906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18. Требования к техническому состоянию муниципального имущества, 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права на которое передаются по договору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18.1. Техническое состояние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Имущества, права на которое передаются по договору аренды, на момент окончания срока настоящего Договора либо его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срочного расторжения должно быть в том же состоянии, в котором оно было пер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дано, с учетом нормального износа.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19. Приложения к документаци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и об аукционе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6"/>
        <w:ind w:left="5670"/>
        <w:jc w:val="center"/>
        <w:spacing w:after="0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Приложение № 1</w:t>
      </w:r>
      <w:r/>
    </w:p>
    <w:p>
      <w:pPr>
        <w:pStyle w:val="906"/>
        <w:ind w:left="5670"/>
        <w:jc w:val="center"/>
        <w:spacing w:after="0"/>
        <w:widowControl w:val="off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к документации об аукционе</w:t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Бланк участника конкурса                              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В постоянно                                                                                                </w:t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едставителя участника конкурса)                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действующую комиссию</w:t>
      </w:r>
      <w:r/>
    </w:p>
    <w:p>
      <w:pPr>
        <w:pStyle w:val="906"/>
        <w:keepNext/>
        <w:spacing w:after="0" w:line="240" w:lineRule="auto"/>
        <w:tabs>
          <w:tab w:val="right" w:pos="9720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jc w:val="center"/>
        <w:keepNext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Заявка на участие в аукционе  </w:t>
      </w:r>
      <w:r/>
    </w:p>
    <w:p>
      <w:pPr>
        <w:pStyle w:val="906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 xml:space="preserve">на право заключения договора аренды </w:t>
      </w:r>
      <w:r/>
    </w:p>
    <w:p>
      <w:pPr>
        <w:pStyle w:val="906"/>
        <w:ind w:firstLine="709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 Изучив документацию об аукционе на право заключения договора аренды муниципального имущес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тва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Михайловского муниципального района, а также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менимые к данному аукциону законодательство и нормативно-правовые акты, я, нижеподписавшийся, в лице __________________________, прошу принять наст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ящую заявку на участие в аукционе на право заключения до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ора аренды муниц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пального имущества по Лоту № ______, проводимом постоянно действующей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миссией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» октября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 адресу: Приморский край, Михайловский 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он, с. Михайловка, ул. Красноармейская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16, каб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№ 208 (малый зал засед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ний)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 Сведения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заявителе: </w:t>
      </w:r>
      <w:r/>
    </w:p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 Участник (для юридического лица)</w:t>
      </w:r>
      <w:r/>
    </w:p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8"/>
        <w:gridCol w:w="3776"/>
      </w:tblGrid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 Фирменное наименование и сведения об организац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онно-правовой форме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1.2. Почтовый адрес         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1.3. Место нахождения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1.4. Контактный телефон (факс)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 Участник (для индивидуального предпри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нимательства, физического лица)</w:t>
      </w:r>
      <w:r/>
    </w:p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8"/>
        <w:gridCol w:w="3776"/>
      </w:tblGrid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2.1. Фамилия, имя, отчество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 Паспортные данные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5688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2.3. Сведения о месте жительства </w:t>
            </w:r>
            <w:r/>
          </w:p>
        </w:tc>
        <w:tc>
          <w:tcPr>
            <w:tcW w:w="3776" w:type="dxa"/>
            <w:vAlign w:val="top"/>
            <w:textDirection w:val="lrTb"/>
            <w:noWrap w:val="false"/>
          </w:tcPr>
          <w:p>
            <w:pPr>
              <w:pStyle w:val="906"/>
              <w:keepNext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 Настоящей заявкой подтверждаю, что: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а) в отношении 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    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   (наименование юридического лица 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0"/>
          <w:lang w:eastAsia="ar-SA"/>
        </w:rPr>
        <w:t xml:space="preserve">)</w:t>
      </w:r>
      <w:r/>
    </w:p>
    <w:p>
      <w:pPr>
        <w:pStyle w:val="906"/>
        <w:jc w:val="both"/>
        <w:spacing w:after="0" w:line="240" w:lineRule="auto"/>
        <w:widowControl w:val="off"/>
        <w:tabs>
          <w:tab w:val="left" w:pos="347" w:leader="none"/>
        </w:tabs>
        <w:rPr>
          <w:rFonts w:ascii="Times New Roman" w:hAnsi="Times New Roman" w:eastAsia="Arial" w:cs="Arial"/>
          <w:sz w:val="26"/>
          <w:szCs w:val="26"/>
          <w:lang w:eastAsia="ru-RU"/>
        </w:rPr>
      </w:pP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отсутствует решение арбитражного суда о признании банкротом и об открытии конкурсного производства;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б)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деятельность_______________________</w:t>
      </w: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left="1418" w:firstLine="709"/>
        <w:spacing w:after="0" w:line="240" w:lineRule="auto"/>
        <w:widowControl w:val="off"/>
        <w:rPr>
          <w:rFonts w:ascii="Times New Roman" w:hAnsi="Times New Roman" w:eastAsia="Arial" w:cs="Arial"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(наи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менование юридического лица 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)</w:t>
      </w:r>
      <w:r>
        <w:rPr>
          <w:rFonts w:ascii="Times New Roman" w:hAnsi="Times New Roman" w:eastAsia="Arial" w:cs="Arial"/>
          <w:sz w:val="20"/>
          <w:szCs w:val="24"/>
          <w:lang w:eastAsia="ru-RU"/>
        </w:rPr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не приостановлена в порядке, предусмотренном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Кодексом Российской Федерации об административных правонарушениях на день рассмотрения заявки на участие в конкурсе;</w:t>
      </w:r>
      <w:r/>
    </w:p>
    <w:p>
      <w:pPr>
        <w:pStyle w:val="906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в) __</w:t>
      </w:r>
      <w:r>
        <w:rPr>
          <w:rFonts w:ascii="Times New Roman" w:hAnsi="Times New Roman" w:eastAsia="Arial" w:cs="Arial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</w:t>
      </w:r>
      <w:r/>
    </w:p>
    <w:p>
      <w:pPr>
        <w:pStyle w:val="906"/>
        <w:ind w:left="-13"/>
        <w:jc w:val="center"/>
        <w:spacing w:after="0" w:line="240" w:lineRule="auto"/>
        <w:widowControl w:val="off"/>
        <w:rPr>
          <w:rFonts w:ascii="Times New Roman" w:hAnsi="Times New Roman" w:eastAsia="Arial" w:cs="Arial"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          (наименование юридического лица 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)</w:t>
      </w:r>
      <w:r>
        <w:rPr>
          <w:rFonts w:ascii="Times New Roman" w:hAnsi="Times New Roman" w:eastAsia="Arial" w:cs="Arial"/>
          <w:sz w:val="20"/>
          <w:szCs w:val="24"/>
          <w:lang w:eastAsia="ru-RU"/>
        </w:rPr>
      </w:r>
      <w:r/>
    </w:p>
    <w:p>
      <w:pPr>
        <w:pStyle w:val="906"/>
        <w:ind w:left="-13"/>
        <w:jc w:val="both"/>
        <w:spacing w:after="0" w:line="240" w:lineRule="auto"/>
        <w:widowControl w:val="off"/>
        <w:tabs>
          <w:tab w:val="left" w:pos="347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 имеет просроченной задолженности по начисленным налогам, сборам и иным обязательным платежам в бюджеты любого уровня или госуда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рственные внебю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жетные фонды за прошедший календарный год, размер которой превышает дв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дцать пять процентов балансовой стоимости активов участника конкурса по да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ным бухгалтерской отчетности за последний завершенный отчетный период;</w:t>
      </w:r>
      <w:r/>
    </w:p>
    <w:p>
      <w:pPr>
        <w:pStyle w:val="906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г) в отношении 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right="-83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4"/>
          <w:lang w:eastAsia="ar-SA"/>
        </w:rPr>
      </w:pPr>
      <w:r>
        <w:rPr>
          <w:rFonts w:ascii="Times New Roman" w:hAnsi="Times New Roman" w:eastAsia="Times New Roman"/>
          <w:sz w:val="20"/>
          <w:szCs w:val="24"/>
          <w:lang w:eastAsia="ar-SA"/>
        </w:rPr>
        <w:t xml:space="preserve">                                               (наименование юридического лица 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или </w:t>
      </w:r>
      <w:r>
        <w:rPr>
          <w:rFonts w:ascii="Times New Roman" w:hAnsi="Times New Roman" w:eastAsia="Arial" w:cs="Arial"/>
          <w:bCs/>
          <w:sz w:val="20"/>
          <w:szCs w:val="24"/>
          <w:lang w:eastAsia="ru-RU"/>
        </w:rPr>
        <w:t xml:space="preserve">ФИО индивидуального предпринимателя</w:t>
      </w:r>
      <w:r>
        <w:rPr>
          <w:rFonts w:ascii="Times New Roman" w:hAnsi="Times New Roman" w:eastAsia="Times New Roman"/>
          <w:sz w:val="20"/>
          <w:szCs w:val="24"/>
          <w:lang w:eastAsia="ar-SA"/>
        </w:rPr>
        <w:t xml:space="preserve">)</w:t>
      </w:r>
      <w:r/>
    </w:p>
    <w:p>
      <w:pPr>
        <w:pStyle w:val="906"/>
        <w:ind w:left="-13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отсутствует решение о ликвидации.</w:t>
      </w:r>
      <w:r/>
    </w:p>
    <w:p>
      <w:pPr>
        <w:pStyle w:val="906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4. Настоящим гарантирую достоверность представленной в нас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тоящей заявке информации и подтверждаю право постоянно действующей комиссии запрашивать в уполномоченных органах информацию, уточняющую представленные в ней св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дения. </w:t>
      </w:r>
      <w:r/>
    </w:p>
    <w:p>
      <w:pPr>
        <w:pStyle w:val="906"/>
        <w:ind w:left="-13" w:firstLine="722"/>
        <w:jc w:val="both"/>
        <w:spacing w:after="0" w:line="240" w:lineRule="auto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 Подавая настоящую заявку на участие в аукционе на право заключения договора аренды, 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бязуюсь соблюдать условия проведения аукциона, содержащи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ся в извещении о проведении аукциона и порядок проведения аукциона, устано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ленный Приказом ФАС РФ от 10.02.2010 № 67 «О порядке проведения конкурсов или аукционов на право заключения договоров аренды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пального имущества, и перечне видов имущества, в отношении которого заключ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ние ука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занных договоров может осуществляться путем проведения торгов в форме конкурса».</w:t>
      </w:r>
      <w:r/>
    </w:p>
    <w:p>
      <w:pPr>
        <w:pStyle w:val="906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6. Сообщаем, что для оперативного уведомления по вопросам организацио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ного характера и взаимодействия с Организатором аукциона уполномочен 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____________________________________________</w:t>
      </w:r>
      <w:r/>
    </w:p>
    <w:p>
      <w:pPr>
        <w:pStyle w:val="906"/>
        <w:jc w:val="both"/>
        <w:keepNext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(Ф.И.О., телефон работника участника размещения заказа)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6"/>
        <w:jc w:val="both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 Корреспонденцию в наш адрес просим направлять по адресу: _________________________________________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jc w:val="both"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                   (указать)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Заявитель (уполномоченный представитель):</w:t>
      </w:r>
      <w:r/>
    </w:p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_______________________________________________________________________                     </w:t>
      </w:r>
      <w:r/>
    </w:p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(должность)   </w:t>
        <w:tab/>
        <w:tab/>
        <w:t xml:space="preserve">       (подпись)</w:t>
        <w:tab/>
        <w:t xml:space="preserve">         М.П.</w:t>
        <w:tab/>
        <w:t xml:space="preserve">              (расшифровка подписи)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8"/>
          <w:szCs w:val="28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pacing w:val="6"/>
          <w:sz w:val="26"/>
          <w:szCs w:val="26"/>
          <w:lang w:eastAsia="ru-RU"/>
        </w:rPr>
        <w:t xml:space="preserve">Анкета заявителя на участие в открытом аукционе</w:t>
      </w:r>
      <w:r/>
    </w:p>
    <w:p>
      <w:pPr>
        <w:pStyle w:val="906"/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Сведения о претенденте – юридическом лице</w:t>
      </w:r>
      <w:r/>
    </w:p>
    <w:p>
      <w:pPr>
        <w:pStyle w:val="906"/>
        <w:ind w:firstLine="539"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9498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611"/>
        <w:gridCol w:w="4634"/>
        <w:gridCol w:w="4253"/>
      </w:tblGrid>
      <w:tr>
        <w:trPr>
          <w:trHeight w:val="661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53" w:right="38" w:hanging="14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color w:val="000000"/>
                <w:spacing w:val="-11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/>
          </w:p>
        </w:tc>
        <w:tc>
          <w:tcPr>
            <w:shd w:val="clear" w:color="auto" w:fill="ffffff"/>
            <w:tcW w:w="463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-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/>
          </w:p>
        </w:tc>
        <w:tc>
          <w:tcPr>
            <w:shd w:val="clear" w:color="auto" w:fill="ffffff"/>
            <w:tcW w:w="4253" w:type="dxa"/>
            <w:vAlign w:val="center"/>
            <w:textDirection w:val="lrTb"/>
            <w:noWrap w:val="false"/>
          </w:tcPr>
          <w:p>
            <w:pPr>
              <w:pStyle w:val="906"/>
              <w:ind w:left="504" w:right="523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Сведения о претенденте на участие в аукцион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е</w:t>
            </w:r>
            <w:r/>
          </w:p>
        </w:tc>
      </w:tr>
      <w:tr>
        <w:trPr>
          <w:trHeight w:val="303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130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Полное и сокращенное наименование прете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дента на участие в конкурсе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94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Организационно-правовая форма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70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1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Свидетельство о государственной регистрации (дата, номер, кем выдано)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74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9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92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1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Фактическое местонахождение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49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Филиалы: перечисли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ть наименования и факт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ческое местонахождение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52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Банковские реквизиты (наименование банка, БИК, ИНН, р\с и к\с)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110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Контактные телефоны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323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106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Факс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266" w:hRule="exact"/>
        </w:trPr>
        <w:tc>
          <w:tcPr>
            <w:shd w:val="clear" w:color="auto" w:fill="ffffff"/>
            <w:tcW w:w="611" w:type="dxa"/>
            <w:vAlign w:val="center"/>
            <w:textDirection w:val="lrTb"/>
            <w:noWrap w:val="false"/>
          </w:tcPr>
          <w:p>
            <w:pPr>
              <w:pStyle w:val="906"/>
              <w:ind w:left="101"/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W w:w="463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Адрес электронной почты</w:t>
            </w:r>
            <w:r/>
          </w:p>
        </w:tc>
        <w:tc>
          <w:tcPr>
            <w:shd w:val="clear" w:color="auto" w:fill="ffffff"/>
            <w:tcW w:w="4253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906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Заявитель (уполномоченный представитель):</w:t>
      </w:r>
      <w:r/>
    </w:p>
    <w:p>
      <w:pPr>
        <w:pStyle w:val="906"/>
        <w:ind w:right="-144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__________________________________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                     </w:t>
      </w:r>
      <w:r/>
    </w:p>
    <w:p>
      <w:pPr>
        <w:pStyle w:val="906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(должность)   </w:t>
        <w:tab/>
        <w:tab/>
        <w:t xml:space="preserve">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(подпись)</w:t>
        <w:tab/>
        <w:t xml:space="preserve">         М.П.</w:t>
        <w:tab/>
        <w:t xml:space="preserve">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(расшифровка подписи)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ind w:firstLine="539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Сведения о претенденте – физическом лице</w:t>
      </w:r>
      <w:r/>
    </w:p>
    <w:p>
      <w:pPr>
        <w:pStyle w:val="906"/>
        <w:ind w:firstLine="539"/>
        <w:spacing w:after="0" w:line="240" w:lineRule="auto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ascii="Times New Roman" w:hAnsi="Times New Roman" w:eastAsia="Times New Roman"/>
          <w:sz w:val="8"/>
          <w:szCs w:val="8"/>
          <w:lang w:eastAsia="ru-RU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07"/>
        <w:gridCol w:w="4139"/>
        <w:gridCol w:w="4624"/>
      </w:tblGrid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№ п/п</w:t>
            </w:r>
            <w:r/>
          </w:p>
        </w:tc>
        <w:tc>
          <w:tcPr>
            <w:tcW w:w="432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Наименование</w:t>
            </w:r>
            <w:r/>
          </w:p>
        </w:tc>
        <w:tc>
          <w:tcPr>
            <w:tcW w:w="48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Сведения о претенденте на участи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е в ау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ционе</w:t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ФИО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Паспортные данные (дата, номер, кем выдано)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Место регистрации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4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Фактическое проживание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Банковские реквизиты (наименование банка, БИК, ИНН, р\с и к\с)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Контактные телефоны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Факс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/>
        <w:tc>
          <w:tcPr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8</w:t>
            </w:r>
            <w:r/>
          </w:p>
        </w:tc>
        <w:tc>
          <w:tcPr>
            <w:tcW w:w="432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Адрес электронной почты</w:t>
            </w:r>
            <w:r/>
          </w:p>
        </w:tc>
        <w:tc>
          <w:tcPr>
            <w:tcW w:w="486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</w:tbl>
    <w:p>
      <w:pPr>
        <w:pStyle w:val="906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pStyle w:val="906"/>
        <w:ind w:left="-142" w:right="-14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(подпись)                                                                                           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                        </w:t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(ФИО полностью)</w:t>
      </w:r>
      <w:r/>
    </w:p>
    <w:p>
      <w:pPr>
        <w:pStyle w:val="906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lang w:eastAsia="ru-RU"/>
        </w:rPr>
        <w:t xml:space="preserve">Опись докуме</w:t>
      </w:r>
      <w:r>
        <w:rPr>
          <w:rFonts w:ascii="Times New Roman" w:hAnsi="Times New Roman" w:eastAsia="Times New Roman"/>
          <w:b/>
          <w:color w:val="000000"/>
          <w:spacing w:val="-7"/>
          <w:sz w:val="26"/>
          <w:szCs w:val="26"/>
          <w:lang w:eastAsia="ru-RU"/>
        </w:rPr>
        <w:t xml:space="preserve">нтов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06"/>
        <w:ind w:left="53" w:right="16" w:firstLine="701"/>
        <w:spacing w:after="0" w:line="240" w:lineRule="auto"/>
        <w:shd w:val="clear" w:color="auto" w:fill="ffffff"/>
        <w:widowControl w:val="off"/>
        <w:tabs>
          <w:tab w:val="left" w:pos="9900" w:leader="none"/>
        </w:tabs>
        <w:rPr>
          <w:rFonts w:ascii="Times New Roman" w:hAnsi="Times New Roman" w:eastAsia="Times New Roman"/>
          <w:i/>
          <w:iCs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pacing w:val="-1"/>
          <w:sz w:val="26"/>
          <w:szCs w:val="26"/>
          <w:lang w:eastAsia="ru-RU"/>
        </w:rPr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26"/>
          <w:szCs w:val="26"/>
          <w:lang w:eastAsia="ru-RU"/>
        </w:rPr>
      </w:pP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Настоящим ___________________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_____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_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____________________________________, 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 CYR" w:hAnsi="Times New Roman CYR" w:eastAsia="Times New Roman" w:cs="Times New Roman CYR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sz w:val="28"/>
          <w:szCs w:val="28"/>
          <w:lang w:eastAsia="ru-RU"/>
        </w:rPr>
        <w:t xml:space="preserve">                 </w:t>
      </w:r>
      <w:r>
        <w:rPr>
          <w:rFonts w:ascii="Times New Roman CYR" w:hAnsi="Times New Roman CYR" w:eastAsia="Times New Roman" w:cs="Times New Roman CYR"/>
          <w:sz w:val="16"/>
          <w:szCs w:val="16"/>
          <w:lang w:eastAsia="ru-RU"/>
        </w:rPr>
        <w:t xml:space="preserve">(наименование претендента на участие в аукционе)</w:t>
      </w:r>
      <w:r/>
    </w:p>
    <w:p>
      <w:pPr>
        <w:pStyle w:val="906"/>
        <w:ind w:right="16"/>
        <w:jc w:val="both"/>
        <w:spacing w:after="0" w:line="240" w:lineRule="auto"/>
        <w:shd w:val="clear" w:color="auto" w:fill="ffffff"/>
        <w:widowControl w:val="off"/>
        <w:rPr>
          <w:rFonts w:ascii="Times New Roman CYR" w:hAnsi="Times New Roman CYR" w:eastAsia="Times New Roman" w:cs="Times New Roman CYR"/>
          <w:sz w:val="26"/>
          <w:szCs w:val="26"/>
          <w:lang w:eastAsia="ru-RU"/>
        </w:rPr>
      </w:pP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подтверждает, что для участия в аукционе на право заключения договора аренды муниципального имущества по Лоту 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№ _______, мной (нами) направляются ниж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е</w:t>
      </w:r>
      <w:r>
        <w:rPr>
          <w:rFonts w:ascii="Times New Roman CYR" w:hAnsi="Times New Roman CYR" w:eastAsia="Times New Roman" w:cs="Times New Roman CYR"/>
          <w:sz w:val="26"/>
          <w:szCs w:val="26"/>
          <w:lang w:eastAsia="ru-RU"/>
        </w:rPr>
        <w:t xml:space="preserve">перечисленные документы.</w:t>
      </w:r>
      <w:r/>
    </w:p>
    <w:p>
      <w:pPr>
        <w:pStyle w:val="906"/>
        <w:ind w:right="16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iCs/>
          <w:color w:val="000000"/>
          <w:sz w:val="8"/>
          <w:szCs w:val="8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8"/>
          <w:szCs w:val="8"/>
          <w:lang w:eastAsia="ru-RU"/>
        </w:rPr>
      </w:r>
      <w:r/>
    </w:p>
    <w:tbl>
      <w:tblPr>
        <w:tblW w:w="94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8"/>
        <w:gridCol w:w="7360"/>
        <w:gridCol w:w="126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№ п\п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Кол-во</w:t>
            </w:r>
            <w:r/>
          </w:p>
          <w:p>
            <w:pPr>
              <w:pStyle w:val="906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lang w:eastAsia="ru-RU"/>
              </w:rPr>
              <w:t xml:space="preserve">страниц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6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6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Заявка на участие в аукционе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6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6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Анкета претендента на участие в аукционе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6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6"/>
              <w:ind w:left="34" w:right="16"/>
              <w:spacing w:after="0" w:line="240" w:lineRule="auto"/>
              <w:widowControl w:val="off"/>
              <w:tabs>
                <w:tab w:val="left" w:pos="951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Копии учредительных и регистрационных документов (устав, свидетел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ь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ство 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 регистрации, свидетельство о постановке на налоговый учет, свид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е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тельство о внесении в единый государственный реестр), заверенные упо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л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ном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ченным лицом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6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6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Документ, подтверждающий полномочия лица на осуществление де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й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ствий от имени претендента на участие в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 аукционе, в случае необходимости (например, приказ о назначении на должность, доверенность на лицо, уполном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ченное осуществлять действия от имени претендента на участие в аукционе и др.)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6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6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Справка из налоговых органов об отсутствии (наличии) задолженно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сти по начисленным налогам, сборам и иным обязательным платежам в бю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д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жеты любого уровня или государственные внебюджетные фонды за пр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о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шедший календарный год.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center"/>
            <w:textDirection w:val="lrTb"/>
            <w:noWrap w:val="false"/>
          </w:tcPr>
          <w:p>
            <w:pPr>
              <w:pStyle w:val="906"/>
              <w:ind w:left="600" w:hanging="600"/>
              <w:jc w:val="center"/>
              <w:spacing w:after="0" w:line="240" w:lineRule="auto"/>
              <w:widowControl w:val="off"/>
              <w:tabs>
                <w:tab w:val="left" w:pos="1209" w:leader="none"/>
                <w:tab w:val="left" w:pos="1560" w:leader="none"/>
              </w:tabs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0" w:type="dxa"/>
            <w:vAlign w:val="center"/>
            <w:textDirection w:val="lrTb"/>
            <w:noWrap w:val="false"/>
          </w:tcPr>
          <w:p>
            <w:pPr>
              <w:pStyle w:val="906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b/>
                <w:bCs/>
                <w:iCs/>
                <w:lang w:eastAsia="ru-RU"/>
              </w:rPr>
              <w:t xml:space="preserve">Другие документы, прилагаемые по усмотрению претендентом на уч</w:t>
            </w:r>
            <w:r>
              <w:rPr>
                <w:rFonts w:ascii="Times New Roman CYR" w:hAnsi="Times New Roman CYR" w:eastAsia="Times New Roman" w:cs="Times New Roman CYR"/>
                <w:b/>
                <w:bCs/>
                <w:iCs/>
                <w:lang w:eastAsia="ru-RU"/>
              </w:rPr>
              <w:t xml:space="preserve">а</w:t>
            </w:r>
            <w:r>
              <w:rPr>
                <w:rFonts w:ascii="Times New Roman CYR" w:hAnsi="Times New Roman CYR" w:eastAsia="Times New Roman" w:cs="Times New Roman CYR"/>
                <w:b/>
                <w:bCs/>
                <w:iCs/>
                <w:lang w:eastAsia="ru-RU"/>
              </w:rPr>
              <w:t xml:space="preserve">стие в открытом аукционе</w:t>
            </w: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spacing w:after="60" w:line="240" w:lineRule="auto"/>
              <w:widowControl w:val="off"/>
              <w:rPr>
                <w:rFonts w:ascii="Times New Roman CYR" w:hAnsi="Times New Roman CYR" w:eastAsia="Times New Roman" w:cs="Times New Roman CYR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lang w:eastAsia="ru-RU"/>
              </w:rPr>
            </w:r>
            <w:r/>
          </w:p>
        </w:tc>
      </w:tr>
    </w:tbl>
    <w:p>
      <w:pPr>
        <w:ind w:left="-142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/>
    </w:p>
    <w:p>
      <w:pPr>
        <w:pStyle w:val="906"/>
        <w:ind w:left="-142"/>
        <w:keepNext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витель (уполномоченный представитель):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ind w:left="-142" w:right="-285"/>
        <w:keepNext/>
        <w:spacing w:after="0" w:line="240" w:lineRule="auto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______ 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6"/>
        <w:keepNext/>
        <w:spacing w:after="0" w:line="240" w:lineRule="auto"/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(должность)   </w:t>
        <w:tab/>
        <w:tab/>
        <w:t xml:space="preserve">       (подпись)</w:t>
        <w:tab/>
        <w:t xml:space="preserve">         М.П.</w:t>
        <w:tab/>
        <w:t xml:space="preserve">              (расшифровка подписи)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ind w:left="5670"/>
        <w:jc w:val="center"/>
        <w:spacing w:after="0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highlight w:val="none"/>
          <w:lang w:eastAsia="ru-RU"/>
        </w:rPr>
      </w:r>
      <w:r/>
    </w:p>
    <w:p>
      <w:pPr>
        <w:pStyle w:val="906"/>
        <w:ind w:left="5670"/>
        <w:jc w:val="center"/>
        <w:spacing w:after="0"/>
        <w:widowControl w:val="off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Приложение №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/>
    </w:p>
    <w:p>
      <w:pPr>
        <w:pStyle w:val="906"/>
        <w:ind w:left="5670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к документации об аукционе</w:t>
      </w:r>
      <w:r>
        <w:rPr>
          <w:b/>
          <w:sz w:val="28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ПРОЕКТ ДОГОВОРА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АРЕНДЫ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части нежилого помещения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№ 5 по Лоту № ______</w:t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с. Михайловка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«____»______________20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</w:t>
      </w:r>
      <w:r/>
    </w:p>
    <w:p>
      <w:pPr>
        <w:pStyle w:val="906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Администрация Михайловского муниципального райо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на, именуемая в дальнейшем «Арендодатель», в лице 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действующего на основании Устава, с одной стороны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нуемый в дальнейшем «Арендатор», действующий на основании 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 другой стороны, далее именуемые «Стороны», в соответствии с Протоколом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 ______</w:t>
      </w:r>
      <w:r>
        <w:rPr>
          <w:rFonts w:ascii="Times New Roman" w:hAnsi="Times New Roman"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______________20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по Лоту №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заключили настоящий Договор о ниж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следующем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/>
    </w:p>
    <w:p>
      <w:pPr>
        <w:pStyle w:val="906"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1. Предмет договора</w:t>
      </w:r>
      <w:r/>
    </w:p>
    <w:p>
      <w:pPr>
        <w:pStyle w:val="906"/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  <w:rPr>
          <w:rFonts w:ascii="Times New Roman" w:hAnsi="Times New Roman" w:eastAsia="Arial Unicode MS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главой 34 Гражданского кодекса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РФ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Арендодатель (Баланс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держатель) по настоящему договору предоставляет Арендатору во временное пользование объект недвижимого имущества – часть нежилого помеще</w:t>
      </w:r>
      <w:r>
        <w:rPr>
          <w:rFonts w:ascii="Times New Roman" w:hAnsi="Times New Roman" w:eastAsia="Arial Unicode MS"/>
          <w:sz w:val="24"/>
          <w:szCs w:val="24"/>
        </w:rPr>
        <w:t xml:space="preserve">ния № 5, площадью __________ кв.м, _____________________________________________________</w:t>
      </w:r>
      <w:r/>
    </w:p>
    <w:p>
      <w:pPr>
        <w:pStyle w:val="906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  <w:rPr>
          <w:rFonts w:ascii="Times New Roman" w:hAnsi="Times New Roman" w:eastAsia="Arial Unicode MS"/>
          <w:sz w:val="24"/>
          <w:szCs w:val="24"/>
          <w:lang w:eastAsia="ru-RU"/>
        </w:rPr>
      </w:pPr>
      <w:r>
        <w:rPr>
          <w:rFonts w:ascii="Times New Roman" w:hAnsi="Times New Roman" w:eastAsia="Arial Unicode MS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eastAsia="Arial Unicode MS"/>
          <w:sz w:val="24"/>
          <w:szCs w:val="24"/>
        </w:rPr>
        <w:t xml:space="preserve"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(далее – Объект), в соответствии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Выпиской из Единого государственного реестра недвижимости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, являющейся неотъемлемой частью договора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 схемой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(при наличии),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на условиях, предусмотренных настоящим Д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говором.</w:t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ab/>
        <w:t xml:space="preserve">1.2. Арендодатель передает Объект во временное владение и пользование без пр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ва передачи третьему лицу.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Выкуп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имущества может быть осуществлен в соответствии с действующим законодательством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1.3. Ц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ель аренды: </w:t>
      </w:r>
      <w:r>
        <w:rPr>
          <w:rFonts w:ascii="Times New Roman" w:hAnsi="Times New Roman"/>
          <w:sz w:val="24"/>
          <w:szCs w:val="24"/>
        </w:rPr>
        <w:t xml:space="preserve">ос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ществление офисной и предпринимательской деятельности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sz w:val="24"/>
          <w:szCs w:val="24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1.4. Арендная плата определяется в соответствии с Федеральным законом от 29.07.1998 № 135-ФЗ «Об оценочной деятельности в Российской Федерации».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2. Обязанности сторон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2.1. Аренд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одатель обязан:</w:t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 xml:space="preserve">Передать в пользование «Арендатору» указанное в п.п. 1.1. договора аренду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мое 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движимое имущество по акту приема-передачи 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№ 1 к настоящему 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говору) в 3-дневный срок после подписания настоящего договора.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2.1.2. 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аварии, пожаров, взрывов и других подобных чрезвычайных соб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тий, оказывать необходимое содействие Арендатору по устранению последствий ук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занных событий. Арендатор возмещает ущерб от чрезвычайных событий лишь в случае, если эти события произошли по вине Ар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ендатора;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2.1.3. Осуществлять контроль за выполнением Арендатором условий настоящего Договора.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 Арендатор обязан: 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2.2.1. Принять и использовать арендуемое имущество в целях, указанных в п. 1.3. настоящего Договора;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2.2.2. Содержать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Объект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исправност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и, эксплуатировать имущество в соотве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ствии с принятыми нормами и использовать имущество, обеспечивая при этом соблюдение те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нических, санитарных норм, правил противопожарной безопасности в соответствии с 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бованиями соответствующих служб, выделять для эт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их целей необходимые 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сигнования;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2.2.3. Вносить арендную плату в размерах и сроки, установленные настоящим Дог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вором;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2.2.4. Нести расходы по содержанию и текущему ремонту арендуемого имущества;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2.2.5. Принимать все необходимые меры по устранению аварийн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 состояния,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исшедшего по своей вине и нести соответствующие расходы;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2.2.6.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ести расходы по коммунальным услугам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путем самостоятельного заключ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ния договоров с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есурсоснабжающими организациями, либо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возмещать расходы по 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мунальным услугам на основа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нии выставленных счетов за услуги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тепло-, водо-, электр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снабжение, водоотведение) Арендодателю, в течении 5 дней после получения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2.2.7. Обеспечивать беспрепятственный доступ к арендуемому имуществу сотрудн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кам Арендодателя в рабочие дни в установл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енное время;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2.2.8. Письменно сообщить Арендодателю не позднее, чем за 30 дней, о предсто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щем как в связи с окончанием срока действия договора, так и при досрочном освобожд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нии, и сдать имущество Арендодателю по акту приема-передачи в исправном состоянии;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2.2.9. При прекращении арендных отношений, регулируемых настоящим Догов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ром, по истечении срока договора, а также при досрочном его прекращении нежилое помещ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ние должно быть передано Арендодателю по акту приема-передачи, включая все переде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ки и неотделимые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улучшения;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2.2.10. Нести ответственность за содержание и противопожарную безопасность арендуемого имущества.</w:t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3. Платежи и расчеты по договору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3.1. Арендная плата по настоящему Договору устанавливается по результатам ау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циона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составляет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без учета НДС. </w:t>
      </w:r>
      <w:r/>
    </w:p>
    <w:p>
      <w:pPr>
        <w:pStyle w:val="906"/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Налог на добавленную стоимость оплачивается Арендатором самостоятельно на счет Управления Федерального казначейства по Приморскому краю.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3.2. Арендная плата в размере_______________________________________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уплач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вае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Арендатором ежемесячно в срок до 10 числа, следующего за 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расчетным, путем п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речисления средств на расчетный 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счет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Получателя: </w:t>
      </w:r>
      <w:r>
        <w:rPr>
          <w:rFonts w:ascii="Times New Roman" w:hAnsi="Times New Roman"/>
          <w:bCs/>
          <w:sz w:val="24"/>
          <w:szCs w:val="24"/>
        </w:rPr>
        <w:t xml:space="preserve">УФК по Приморскому краю (</w:t>
      </w:r>
      <w:r>
        <w:rPr>
          <w:rFonts w:ascii="Times New Roman" w:hAnsi="Times New Roman"/>
          <w:bCs/>
          <w:sz w:val="24"/>
          <w:szCs w:val="24"/>
        </w:rPr>
        <w:t xml:space="preserve">Админ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страция Михайловского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)</w:t>
      </w:r>
      <w:r>
        <w:rPr>
          <w:rFonts w:ascii="Times New Roman" w:hAnsi="Times New Roman"/>
          <w:bCs/>
          <w:sz w:val="24"/>
          <w:szCs w:val="24"/>
        </w:rPr>
        <w:t xml:space="preserve">, ИНН 2520006316, КПП 252001001,</w:t>
      </w:r>
      <w:r>
        <w:rPr>
          <w:rFonts w:ascii="Times New Roman" w:hAnsi="Times New Roman"/>
          <w:bCs/>
          <w:sz w:val="24"/>
          <w:szCs w:val="24"/>
        </w:rPr>
        <w:t xml:space="preserve"> л/с 04</w:t>
      </w:r>
      <w:r>
        <w:rPr>
          <w:rFonts w:ascii="Times New Roman" w:hAnsi="Times New Roman"/>
          <w:bCs/>
          <w:sz w:val="24"/>
          <w:szCs w:val="24"/>
        </w:rPr>
        <w:t xml:space="preserve">2</w:t>
      </w:r>
      <w:r>
        <w:rPr>
          <w:rFonts w:ascii="Times New Roman" w:hAnsi="Times New Roman"/>
          <w:bCs/>
          <w:sz w:val="24"/>
          <w:szCs w:val="24"/>
        </w:rPr>
        <w:t xml:space="preserve">03006570, ЕКС 40102810545370000012, Дальневосточное ГУ Банка Ро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сии//УФК по Приморскому краю г. Владивосток, номер счета получателя 031</w:t>
      </w:r>
      <w:r>
        <w:rPr>
          <w:rFonts w:ascii="Times New Roman" w:hAnsi="Times New Roman"/>
          <w:bCs/>
          <w:sz w:val="24"/>
          <w:szCs w:val="24"/>
        </w:rPr>
        <w:t xml:space="preserve">00643000000012000,</w:t>
      </w:r>
      <w:r>
        <w:rPr>
          <w:rFonts w:ascii="Times New Roman" w:hAnsi="Times New Roman"/>
          <w:bCs/>
          <w:sz w:val="24"/>
          <w:szCs w:val="24"/>
        </w:rPr>
        <w:t xml:space="preserve"> КБК 95111105035050000120, БИК 010507002, ОКТМО 05620000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3.3. За каждый день просрочки начисляется пеня в размере 1/300 ставки рефинанс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ЦБ РФ от суммы задолженности в случае задержки платежей в срок, установле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ный настоящим Договором. Оплата штрафных санкций производится в течении 5 банко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ских дней с мо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мента получения счета по начисленным пеням.</w:t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3.4. Размер платы по договору может быть изменен Арендодателем в односторо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нем порядке в соответствии с Федеральным законом «Об оценочной деятельности», но не 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лее одного раза в год.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4. Ответственность сторон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конодательством Российской Федерации.</w:t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4.2. Если по вине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ухудшается состояние арендуем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 муниципал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ного имущества по сравнению с тем, в котором оно было передано в аренду, Арендатор обязан возместить Арендодателю все причиненные этим убытки в соответствии с де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ствующим законодательством Российской Федерации.</w:t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4.3. Стоимость неотделимых улуч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шений, произведенных Арендатором без разреш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ния Арендодателя, возмещению не подлежит.</w:t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5. Срок действия договора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Нежилое здание/помещение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сдает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ся в аренду сроком на 5 лет с «____» __________  по «_____» 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5.2. По истечении срока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Договора Арендатор, надлежащим образом исполнявший свои обязанности, имеет преимущественное право на заключение договора на новый срок. О своем желании заключить договор на новый срок Арендатор обязан письменно увед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мить Арендодателя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дня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окончания срока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действия Договора.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95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Порядок изменения, досрочного прекращения и расторжения договора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может быть расторгнут досрочно по инициативе Арендат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ра или по взаимному согласию сторон.</w:t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 требованию Арендодателя договор расторгается д</w:t>
      </w:r>
      <w:r>
        <w:rPr>
          <w:rFonts w:ascii="Times New Roman" w:hAnsi="Times New Roman" w:cs="Times New Roman"/>
          <w:sz w:val="24"/>
          <w:szCs w:val="24"/>
        </w:rPr>
        <w:t xml:space="preserve">осрочно в случае, когда:</w:t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Арендатор использует арендуемое имущество не по назначению, предусмо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ренному п.1.4. настоящего договора.</w:t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Арендатор умышленно или по неосторожности ухудшает состояния </w:t>
      </w:r>
      <w:r>
        <w:rPr>
          <w:rFonts w:ascii="Times New Roman" w:hAnsi="Times New Roman" w:cs="Times New Roman"/>
          <w:sz w:val="24"/>
          <w:szCs w:val="24"/>
        </w:rPr>
        <w:t xml:space="preserve">Объекта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В течение двух месяцев Арендатор не</w:t>
      </w:r>
      <w:r>
        <w:rPr>
          <w:rFonts w:ascii="Times New Roman" w:hAnsi="Times New Roman" w:cs="Times New Roman"/>
          <w:sz w:val="24"/>
          <w:szCs w:val="24"/>
        </w:rPr>
        <w:t xml:space="preserve"> оплачивает арендную плату.</w:t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6.2.4. Арендатор не выполняет обязательства по настоящему договору.</w:t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Переход права собственности (хозяйственного ведения, оперативного управл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ния пожизненного наследуемого владения) на сданное в аренду имущество к другому л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цу не является основанием для изменения или расторжения настоящего договора.</w:t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Изменение условий настоящего договора, его расторжение и прекращение 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пускаются по соглашению сторон и оформляются дополнительным соглашением.</w:t>
      </w:r>
      <w:r/>
    </w:p>
    <w:p>
      <w:pPr>
        <w:pStyle w:val="995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7. Разрешение споров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7.1.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Сто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роны будут стремиться к разрешению всех возможных споров и разногласий, кот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о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рые могут возникнуть по Договору или в связи с ним, путем переговоров.</w:t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7.2. Споры, не урегулированные в процессе переговоров, передаются на рассмотрение с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у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да в порядке, предусмотре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нном действующим законодательством РФ.</w:t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8. Заключительные положения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.1. Настоящий Договор составлен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экземплярах, имеющих одинаковую юр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дическую силу, по одному экземпляру для каждой из сторон Договора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один экземпляр для органа, осуществляющего гос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ударственную регистрацию прав. </w:t>
      </w:r>
      <w:r/>
    </w:p>
    <w:p>
      <w:pPr>
        <w:pStyle w:val="906"/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Настоящий Договор вступает в силу с момента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подписания Сторонами. Факт подписания Договора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означ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ет отсутствие у Арендатора претензий к качеству и составу принятого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Объекта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.</w:t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Приложение:</w:t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Акт приема-передачи Объекта</w:t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Постановление о проведении открытого аукциона</w:t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. Протокол об итогах аукциона</w:t>
      </w:r>
      <w:r/>
    </w:p>
    <w:p>
      <w:pPr>
        <w:pStyle w:val="906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Выписка из ЕГРН на здание/помещени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е (экспликация/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схема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 – при наличии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9. Юридические адреса, реквизиты, подписи сторон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90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5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АРЕНДАТОР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 Михайловского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муниципального района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692651, Приморский край,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Михайловский район, с. Михайловка,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Красноармейская, 16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ИНН 2520006316, КПП 252001001,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л/с 04203006570,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ЕКС 40102810545370000012,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Дальневосточное ГУ Банка России//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УФК по Приморскому краю г. Владивос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ток,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номер счета получателя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03100643000000012000,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КБК 95111105035050000120,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БИК 010507002, ОКТМО 05620000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5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4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5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</w:tbl>
    <w:p>
      <w:pPr>
        <w:pStyle w:val="906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pStyle w:val="906"/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r>
      <w:r/>
    </w:p>
    <w:p>
      <w:pPr>
        <w:pStyle w:val="906"/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</w:t>
      </w:r>
      <w:r/>
    </w:p>
    <w:p>
      <w:pPr>
        <w:pStyle w:val="906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договору аренды</w:t>
      </w:r>
      <w:r/>
    </w:p>
    <w:p>
      <w:pPr>
        <w:pStyle w:val="906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№______от_____________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АКТ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приема-передачи части нежилого помещения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№ 5</w:t>
      </w:r>
      <w:r/>
    </w:p>
    <w:p>
      <w:pPr>
        <w:pStyle w:val="906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с. Михайловка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«____»______________20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</w:t>
      </w:r>
      <w:r/>
    </w:p>
    <w:p>
      <w:pPr>
        <w:pStyle w:val="906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Михайловского муниципального района, именуемая в дальнейшем «Арендодатель»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лице 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_________________________________________, действу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щего на основании Устава, передает, а ________________________________ именуемый в дальнейшем «Арендатор», действующий на основании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___________________, принимает следующее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муниципальное имущест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во:</w:t>
      </w:r>
      <w:r/>
    </w:p>
    <w:p>
      <w:pPr>
        <w:pStyle w:val="906"/>
        <w:ind w:right="14" w:firstLine="567"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1"/>
          <w:sz w:val="24"/>
          <w:szCs w:val="24"/>
          <w:lang w:eastAsia="ru-RU"/>
        </w:rPr>
        <w:t xml:space="preserve">- часть нежилого помещения № 5,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Arial Unicode MS"/>
          <w:sz w:val="24"/>
          <w:szCs w:val="24"/>
        </w:rPr>
        <w:t xml:space="preserve">площадью </w:t>
      </w:r>
      <w:r>
        <w:rPr>
          <w:rFonts w:ascii="Times New Roman" w:hAnsi="Times New Roman" w:eastAsia="Arial Unicode MS"/>
          <w:sz w:val="24"/>
          <w:szCs w:val="24"/>
        </w:rPr>
        <w:t xml:space="preserve">________</w:t>
      </w:r>
      <w:r>
        <w:rPr>
          <w:rFonts w:ascii="Times New Roman" w:hAnsi="Times New Roman" w:eastAsia="Arial Unicode MS"/>
          <w:sz w:val="24"/>
          <w:szCs w:val="24"/>
        </w:rPr>
        <w:t xml:space="preserve"> кв.м, </w:t>
      </w:r>
      <w:r>
        <w:rPr>
          <w:rFonts w:ascii="Times New Roman" w:hAnsi="Times New Roman"/>
          <w:sz w:val="24"/>
          <w:szCs w:val="24"/>
        </w:rPr>
        <w:t xml:space="preserve">расположенное по адресу: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 xml:space="preserve">, год </w:t>
      </w:r>
      <w:r>
        <w:rPr>
          <w:rFonts w:ascii="Times New Roman" w:hAnsi="Times New Roman"/>
          <w:sz w:val="24"/>
          <w:szCs w:val="24"/>
        </w:rPr>
        <w:t xml:space="preserve">завершения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________.</w:t>
      </w:r>
      <w:r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момент передачи Имущество находится в состоянии, описанном в отчете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 ________ от 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об оце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нке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стоимости объекта недвижимости.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Техническое состояние объекта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хорошее/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удовлетворительное и позволяет испол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зовать его в соответствии с целевым назначением.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Настоящий передаточный акт подтве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ждает отсутствия претензий и замечаний у принимающей стороны 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отношении приним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емого имущества и подтверждает факт его передачи.</w:t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Передал: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«Арендодатель» - Администрация Михайловского муниципального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района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6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Принял: 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Арендатор» - 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tbl>
      <w:tblPr>
        <w:tblW w:w="990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0"/>
        <w:gridCol w:w="4951"/>
      </w:tblGrid>
      <w:tr>
        <w:trPr>
          <w:trHeight w:val="2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90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АРЕНДАТОР</w:t>
            </w:r>
            <w:r/>
          </w:p>
        </w:tc>
      </w:tr>
      <w:tr>
        <w:trPr>
          <w:trHeight w:val="5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 Михайловского </w:t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6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1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906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1" w:type="dxa"/>
            <w:vAlign w:val="top"/>
            <w:textDirection w:val="lrTb"/>
            <w:noWrap w:val="false"/>
          </w:tcPr>
          <w:p>
            <w:pPr>
              <w:pStyle w:val="906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1" w:bottom="992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Symbol">
    <w:panose1 w:val="05050102010706020507"/>
  </w:font>
  <w:font w:name="SimSun">
    <w:panose1 w:val="02010600030101010101"/>
  </w:font>
  <w:font w:name="Lucida Sans Unicode">
    <w:panose1 w:val="020B0602030504020204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spacing w:line="276" w:lineRule="auto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25"/>
      <w:jc w:val="center"/>
      <w:spacing w:line="276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6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0" w:hanging="54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1">
      <w:start w:val="3"/>
      <w:numFmt w:val="decimal"/>
      <w:isLgl w:val="false"/>
      <w:suff w:val="tab"/>
      <w:lvlText w:val="%1.%2."/>
      <w:lvlJc w:val="left"/>
      <w:pPr>
        <w:pStyle w:val="906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6"/>
        <w:ind w:left="0" w:hanging="72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6"/>
        <w:ind w:left="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6"/>
        <w:ind w:left="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6"/>
        <w:ind w:left="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6"/>
        <w:ind w:left="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6"/>
        <w:ind w:left="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6"/>
        <w:ind w:left="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6"/>
        <w:ind w:left="0" w:hanging="360"/>
        <w:tabs>
          <w:tab w:val="num" w:pos="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6"/>
        <w:ind w:left="360" w:hanging="360"/>
        <w:tabs>
          <w:tab w:val="num" w:pos="3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6"/>
        <w:ind w:left="720" w:hanging="360"/>
        <w:tabs>
          <w:tab w:val="num" w:pos="7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6"/>
        <w:ind w:left="1080" w:hanging="360"/>
        <w:tabs>
          <w:tab w:val="num" w:pos="10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6"/>
        <w:ind w:left="1440" w:hanging="360"/>
        <w:tabs>
          <w:tab w:val="num" w:pos="144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6"/>
        <w:ind w:left="1800" w:hanging="360"/>
        <w:tabs>
          <w:tab w:val="num" w:pos="180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6"/>
        <w:ind w:left="2160" w:hanging="360"/>
        <w:tabs>
          <w:tab w:val="num" w:pos="21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6"/>
        <w:ind w:left="2520" w:hanging="360"/>
        <w:tabs>
          <w:tab w:val="num" w:pos="25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6"/>
        <w:ind w:left="2880" w:hanging="360"/>
        <w:tabs>
          <w:tab w:val="num" w:pos="28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6"/>
        <w:ind w:left="0" w:hanging="540"/>
        <w:tabs>
          <w:tab w:val="num" w:pos="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906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6"/>
        <w:ind w:left="180" w:hanging="720"/>
        <w:tabs>
          <w:tab w:val="num" w:pos="180" w:leader="none"/>
        </w:tabs>
      </w:pPr>
      <w:rPr>
        <w:rFonts w:ascii="Times New Roman" w:hAnsi="Times New Roman" w:eastAsia="Arial" w:cs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6"/>
        <w:ind w:left="630" w:hanging="720"/>
        <w:tabs>
          <w:tab w:val="num" w:pos="63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6"/>
        <w:ind w:left="720" w:hanging="1080"/>
        <w:tabs>
          <w:tab w:val="num" w:pos="7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6"/>
        <w:ind w:left="1170" w:hanging="1080"/>
        <w:tabs>
          <w:tab w:val="num" w:pos="117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6"/>
        <w:ind w:left="1260" w:hanging="1440"/>
        <w:tabs>
          <w:tab w:val="num" w:pos="12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6"/>
        <w:ind w:left="1710" w:hanging="1440"/>
        <w:tabs>
          <w:tab w:val="num" w:pos="171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6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06"/>
        <w:ind w:left="720" w:hanging="360"/>
        <w:tabs>
          <w:tab w:val="num" w:pos="720" w:leader="none"/>
        </w:tabs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6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pStyle w:val="906"/>
        <w:ind w:left="1440" w:hanging="360"/>
        <w:tabs>
          <w:tab w:val="num" w:pos="14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6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6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6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6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6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6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06"/>
        <w:ind w:left="420" w:hanging="420"/>
        <w:tabs>
          <w:tab w:val="num" w:pos="42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isLgl w:val="false"/>
      <w:suff w:val="tab"/>
      <w:lvlText w:val="%1.%2."/>
      <w:lvlJc w:val="left"/>
      <w:pPr>
        <w:pStyle w:val="906"/>
        <w:ind w:left="840" w:hanging="420"/>
        <w:tabs>
          <w:tab w:val="num" w:pos="8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6"/>
        <w:ind w:left="1260" w:hanging="420"/>
        <w:tabs>
          <w:tab w:val="num" w:pos="126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6"/>
        <w:ind w:left="1680" w:hanging="42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6"/>
        <w:ind w:left="2100" w:hanging="420"/>
        <w:tabs>
          <w:tab w:val="num" w:pos="21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6"/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6"/>
        <w:ind w:left="2940" w:hanging="420"/>
        <w:tabs>
          <w:tab w:val="num" w:pos="29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6"/>
        <w:ind w:left="3360" w:hanging="42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6"/>
        <w:ind w:left="3780" w:hanging="420"/>
        <w:tabs>
          <w:tab w:val="num" w:pos="37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06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906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906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906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906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906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906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906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6"/>
        <w:ind w:left="720" w:hanging="360"/>
        <w:tabs>
          <w:tab w:val="num" w:pos="7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6"/>
        <w:ind w:left="1080" w:hanging="360"/>
        <w:tabs>
          <w:tab w:val="num" w:pos="10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6"/>
        <w:ind w:left="1440" w:hanging="360"/>
        <w:tabs>
          <w:tab w:val="num" w:pos="14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6"/>
        <w:ind w:left="1800" w:hanging="360"/>
        <w:tabs>
          <w:tab w:val="num" w:pos="18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6"/>
        <w:ind w:left="2160" w:hanging="360"/>
        <w:tabs>
          <w:tab w:val="num" w:pos="216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6"/>
        <w:ind w:left="2520" w:hanging="360"/>
        <w:tabs>
          <w:tab w:val="num" w:pos="25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6"/>
        <w:ind w:left="2880" w:hanging="360"/>
        <w:tabs>
          <w:tab w:val="num" w:pos="28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6"/>
        <w:ind w:left="3240" w:hanging="360"/>
        <w:tabs>
          <w:tab w:val="num" w:pos="32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6"/>
        <w:ind w:left="3600" w:hanging="360"/>
        <w:tabs>
          <w:tab w:val="num" w:pos="36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0" w:hanging="360"/>
        <w:tabs>
          <w:tab w:val="num" w:pos="0" w:leader="none"/>
        </w:tabs>
      </w:pPr>
      <w:rPr>
        <w:rFonts w:ascii="Symbol" w:hAnsi="Symbol" w:eastAsia="Times New Roman" w:cs="OpenSymbol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06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1.%2.%3."/>
      <w:lvlJc w:val="left"/>
      <w:pPr>
        <w:pStyle w:val="906"/>
        <w:ind w:left="1212" w:hanging="360"/>
        <w:tabs>
          <w:tab w:val="num" w:pos="1212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6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6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6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6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6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6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>
        <w:pStyle w:val="906"/>
      </w:pPr>
    </w:lvl>
    <w:lvl w:ilvl="2">
      <w:start w:val="0"/>
      <w:numFmt w:val="decimal"/>
      <w:isLgl w:val="false"/>
      <w:suff w:val="tab"/>
      <w:lvlText w:val=""/>
      <w:lvlJc w:val="left"/>
      <w:pPr>
        <w:pStyle w:val="906"/>
      </w:pPr>
    </w:lvl>
    <w:lvl w:ilvl="3">
      <w:start w:val="0"/>
      <w:numFmt w:val="decimal"/>
      <w:isLgl w:val="false"/>
      <w:suff w:val="tab"/>
      <w:lvlText w:val=""/>
      <w:lvlJc w:val="left"/>
      <w:pPr>
        <w:pStyle w:val="906"/>
      </w:pPr>
    </w:lvl>
    <w:lvl w:ilvl="4">
      <w:start w:val="0"/>
      <w:numFmt w:val="decimal"/>
      <w:isLgl w:val="false"/>
      <w:suff w:val="tab"/>
      <w:lvlText w:val=""/>
      <w:lvlJc w:val="left"/>
      <w:pPr>
        <w:pStyle w:val="906"/>
      </w:pPr>
    </w:lvl>
    <w:lvl w:ilvl="5">
      <w:start w:val="0"/>
      <w:numFmt w:val="decimal"/>
      <w:isLgl w:val="false"/>
      <w:suff w:val="tab"/>
      <w:lvlText w:val=""/>
      <w:lvlJc w:val="left"/>
      <w:pPr>
        <w:pStyle w:val="906"/>
      </w:pPr>
    </w:lvl>
    <w:lvl w:ilvl="6">
      <w:start w:val="0"/>
      <w:numFmt w:val="decimal"/>
      <w:isLgl w:val="false"/>
      <w:suff w:val="tab"/>
      <w:lvlText w:val=""/>
      <w:lvlJc w:val="left"/>
      <w:pPr>
        <w:pStyle w:val="906"/>
      </w:pPr>
    </w:lvl>
    <w:lvl w:ilvl="7">
      <w:start w:val="0"/>
      <w:numFmt w:val="decimal"/>
      <w:isLgl w:val="false"/>
      <w:suff w:val="tab"/>
      <w:lvlText w:val=""/>
      <w:lvlJc w:val="left"/>
      <w:pPr>
        <w:pStyle w:val="906"/>
      </w:pPr>
    </w:lvl>
    <w:lvl w:ilvl="8">
      <w:start w:val="0"/>
      <w:numFmt w:val="decimal"/>
      <w:isLgl w:val="false"/>
      <w:suff w:val="tab"/>
      <w:lvlText w:val=""/>
      <w:lvlJc w:val="left"/>
      <w:pPr>
        <w:pStyle w:val="906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6"/>
        <w:ind w:left="1035" w:hanging="360"/>
        <w:tabs>
          <w:tab w:val="num" w:pos="10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55" w:hanging="360"/>
        <w:tabs>
          <w:tab w:val="num" w:pos="17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475" w:hanging="180"/>
        <w:tabs>
          <w:tab w:val="num" w:pos="24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195" w:hanging="360"/>
        <w:tabs>
          <w:tab w:val="num" w:pos="31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15" w:hanging="360"/>
        <w:tabs>
          <w:tab w:val="num" w:pos="39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35" w:hanging="180"/>
        <w:tabs>
          <w:tab w:val="num" w:pos="46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55" w:hanging="360"/>
        <w:tabs>
          <w:tab w:val="num" w:pos="53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075" w:hanging="360"/>
        <w:tabs>
          <w:tab w:val="num" w:pos="60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795" w:hanging="180"/>
        <w:tabs>
          <w:tab w:val="num" w:pos="6795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6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5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8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8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8"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06"/>
        <w:ind w:left="940" w:hanging="360"/>
        <w:tabs>
          <w:tab w:val="num" w:pos="9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5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906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1350" w:hanging="450"/>
        <w:tabs>
          <w:tab w:val="num" w:pos="13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7020" w:hanging="180"/>
        <w:tabs>
          <w:tab w:val="num" w:pos="70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971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6"/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19"/>
  </w:num>
  <w:num w:numId="5">
    <w:abstractNumId w:val="28"/>
  </w:num>
  <w:num w:numId="6">
    <w:abstractNumId w:val="24"/>
  </w:num>
  <w:num w:numId="7">
    <w:abstractNumId w:val="15"/>
  </w:num>
  <w:num w:numId="8">
    <w:abstractNumId w:val="30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0"/>
  </w:num>
  <w:num w:numId="15">
    <w:abstractNumId w:val="22"/>
  </w:num>
  <w:num w:numId="16">
    <w:abstractNumId w:val="25"/>
  </w:num>
  <w:num w:numId="17">
    <w:abstractNumId w:val="29"/>
  </w:num>
  <w:num w:numId="18">
    <w:abstractNumId w:val="12"/>
  </w:num>
  <w:num w:numId="19">
    <w:abstractNumId w:val="10"/>
  </w:num>
  <w:num w:numId="20">
    <w:abstractNumId w:val="26"/>
  </w:num>
  <w:num w:numId="21">
    <w:abstractNumId w:val="23"/>
  </w:num>
  <w:num w:numId="22">
    <w:abstractNumId w:val="14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7">
    <w:name w:val="Заголовок 1"/>
    <w:basedOn w:val="906"/>
    <w:next w:val="907"/>
    <w:link w:val="921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8">
    <w:name w:val="Заголовок 2"/>
    <w:basedOn w:val="906"/>
    <w:next w:val="906"/>
    <w:link w:val="932"/>
    <w:qFormat/>
    <w:pPr>
      <w:keepNext/>
      <w:spacing w:before="240" w:after="60" w:line="240" w:lineRule="auto"/>
      <w:widowControl w:val="off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909">
    <w:name w:val="Заголовок 3"/>
    <w:basedOn w:val="906"/>
    <w:next w:val="906"/>
    <w:link w:val="933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paragraph" w:styleId="910">
    <w:name w:val="Заголовок 5"/>
    <w:basedOn w:val="906"/>
    <w:next w:val="906"/>
    <w:link w:val="934"/>
    <w:qFormat/>
    <w:pPr>
      <w:spacing w:before="240" w:after="6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911">
    <w:name w:val="Заголовок 6"/>
    <w:basedOn w:val="906"/>
    <w:next w:val="906"/>
    <w:link w:val="935"/>
    <w:qFormat/>
    <w:pPr>
      <w:spacing w:before="240" w:after="6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lang w:val="en-US" w:eastAsia="en-US"/>
    </w:rPr>
  </w:style>
  <w:style w:type="paragraph" w:styleId="912">
    <w:name w:val="Заголовок 7"/>
    <w:basedOn w:val="906"/>
    <w:next w:val="906"/>
    <w:link w:val="936"/>
    <w:qFormat/>
    <w:pPr>
      <w:spacing w:before="240" w:after="60" w:line="240" w:lineRule="auto"/>
      <w:widowControl w:val="off"/>
      <w:outlineLvl w:val="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3">
    <w:name w:val="Заголовок 8"/>
    <w:basedOn w:val="906"/>
    <w:next w:val="906"/>
    <w:link w:val="937"/>
    <w:qFormat/>
    <w:pPr>
      <w:spacing w:before="240" w:after="60" w:line="240" w:lineRule="auto"/>
      <w:widowControl w:val="off"/>
      <w:outlineLvl w:val="7"/>
    </w:pPr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paragraph" w:styleId="914">
    <w:name w:val="Заголовок 9"/>
    <w:basedOn w:val="906"/>
    <w:next w:val="906"/>
    <w:link w:val="938"/>
    <w:qFormat/>
    <w:pPr>
      <w:spacing w:before="240" w:after="60" w:line="240" w:lineRule="auto"/>
      <w:widowControl w:val="off"/>
      <w:outlineLvl w:val="8"/>
    </w:pPr>
    <w:rPr>
      <w:rFonts w:ascii="Arial" w:hAnsi="Arial" w:eastAsia="Times New Roman" w:cs="Times New Roman"/>
      <w:lang w:val="en-US" w:eastAsia="en-US"/>
    </w:rPr>
  </w:style>
  <w:style w:type="character" w:styleId="915">
    <w:name w:val="Основной шрифт абзаца"/>
    <w:next w:val="915"/>
    <w:link w:val="906"/>
    <w:uiPriority w:val="1"/>
    <w:unhideWhenUsed/>
  </w:style>
  <w:style w:type="table" w:styleId="916">
    <w:name w:val="Обычная таблица"/>
    <w:next w:val="916"/>
    <w:link w:val="906"/>
    <w:uiPriority w:val="99"/>
    <w:semiHidden/>
    <w:unhideWhenUsed/>
    <w:tblPr/>
  </w:style>
  <w:style w:type="numbering" w:styleId="917">
    <w:name w:val="Нет списка"/>
    <w:next w:val="917"/>
    <w:link w:val="906"/>
    <w:uiPriority w:val="99"/>
    <w:semiHidden/>
    <w:unhideWhenUsed/>
  </w:style>
  <w:style w:type="paragraph" w:styleId="918">
    <w:name w:val="Текст выноски"/>
    <w:basedOn w:val="906"/>
    <w:next w:val="918"/>
    <w:link w:val="91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9">
    <w:name w:val="Текст выноски Знак"/>
    <w:next w:val="919"/>
    <w:link w:val="918"/>
    <w:semiHidden/>
    <w:rPr>
      <w:rFonts w:ascii="Tahoma" w:hAnsi="Tahoma" w:cs="Tahoma"/>
      <w:sz w:val="16"/>
      <w:szCs w:val="16"/>
    </w:rPr>
  </w:style>
  <w:style w:type="paragraph" w:styleId="920">
    <w:name w:val="Абзац списка"/>
    <w:basedOn w:val="906"/>
    <w:next w:val="920"/>
    <w:link w:val="906"/>
    <w:uiPriority w:val="34"/>
    <w:qFormat/>
    <w:pPr>
      <w:contextualSpacing/>
      <w:ind w:left="720"/>
    </w:pPr>
  </w:style>
  <w:style w:type="character" w:styleId="921">
    <w:name w:val="Заголовок 1 Знак"/>
    <w:next w:val="921"/>
    <w:link w:val="907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22">
    <w:name w:val="Основной текст,Основной тек"/>
    <w:basedOn w:val="906"/>
    <w:next w:val="922"/>
    <w:link w:val="923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23">
    <w:name w:val="Основной текст Знак,Основной тек Знак"/>
    <w:next w:val="923"/>
    <w:link w:val="922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24">
    <w:name w:val="ConsPlusNonformat"/>
    <w:next w:val="924"/>
    <w:link w:val="90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5">
    <w:name w:val="Верхний колонтитул"/>
    <w:basedOn w:val="906"/>
    <w:next w:val="925"/>
    <w:link w:val="92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6">
    <w:name w:val="Верхний колонтитул Знак"/>
    <w:next w:val="926"/>
    <w:link w:val="92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>
    <w:name w:val="Основной текст с отступом 2"/>
    <w:basedOn w:val="906"/>
    <w:next w:val="927"/>
    <w:link w:val="928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8">
    <w:name w:val="Основной текст с отступом 2 Знак"/>
    <w:next w:val="928"/>
    <w:link w:val="92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>
    <w:name w:val="Нижний колонтитул"/>
    <w:basedOn w:val="906"/>
    <w:next w:val="929"/>
    <w:link w:val="930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0">
    <w:name w:val="Нижний колонтитул Знак"/>
    <w:basedOn w:val="915"/>
    <w:next w:val="930"/>
    <w:link w:val="929"/>
  </w:style>
  <w:style w:type="character" w:styleId="931">
    <w:name w:val="Строгий"/>
    <w:next w:val="931"/>
    <w:link w:val="906"/>
    <w:qFormat/>
    <w:rPr>
      <w:b/>
      <w:bCs/>
    </w:rPr>
  </w:style>
  <w:style w:type="character" w:styleId="932">
    <w:name w:val="Заголовок 2 Знак"/>
    <w:next w:val="932"/>
    <w:link w:val="908"/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933">
    <w:name w:val="Заголовок 3 Знак"/>
    <w:next w:val="933"/>
    <w:link w:val="909"/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character" w:styleId="934">
    <w:name w:val="Заголовок 5 Знак"/>
    <w:next w:val="934"/>
    <w:link w:val="910"/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935">
    <w:name w:val="Заголовок 6 Знак"/>
    <w:next w:val="935"/>
    <w:link w:val="911"/>
    <w:rPr>
      <w:rFonts w:ascii="Times New Roman" w:hAnsi="Times New Roman" w:eastAsia="Times New Roman" w:cs="Times New Roman"/>
      <w:b/>
      <w:bCs/>
      <w:lang w:val="en-US" w:eastAsia="en-US"/>
    </w:rPr>
  </w:style>
  <w:style w:type="character" w:styleId="936">
    <w:name w:val="Заголовок 7 Знак"/>
    <w:next w:val="936"/>
    <w:link w:val="91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7">
    <w:name w:val="Заголовок 8 Знак"/>
    <w:next w:val="937"/>
    <w:link w:val="913"/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character" w:styleId="938">
    <w:name w:val="Заголовок 9 Знак"/>
    <w:next w:val="938"/>
    <w:link w:val="914"/>
    <w:rPr>
      <w:rFonts w:ascii="Arial" w:hAnsi="Arial" w:eastAsia="Times New Roman" w:cs="Times New Roman"/>
      <w:lang w:val="en-US" w:eastAsia="en-US"/>
    </w:rPr>
  </w:style>
  <w:style w:type="numbering" w:styleId="939">
    <w:name w:val="Нет списка1"/>
    <w:next w:val="917"/>
    <w:link w:val="906"/>
    <w:semiHidden/>
  </w:style>
  <w:style w:type="paragraph" w:styleId="940">
    <w:name w:val="FR2"/>
    <w:next w:val="940"/>
    <w:link w:val="906"/>
    <w:pPr>
      <w:jc w:val="center"/>
      <w:spacing w:before="360"/>
      <w:widowControl w:val="off"/>
    </w:pPr>
    <w:rPr>
      <w:rFonts w:ascii="Arial" w:hAnsi="Arial" w:eastAsia="Times New Roman"/>
      <w:lang w:val="ru-RU" w:eastAsia="ru-RU" w:bidi="ar-SA"/>
    </w:rPr>
  </w:style>
  <w:style w:type="character" w:styleId="941">
    <w:name w:val="apple-converted-space"/>
    <w:basedOn w:val="915"/>
    <w:next w:val="941"/>
    <w:link w:val="906"/>
  </w:style>
  <w:style w:type="character" w:styleId="942">
    <w:name w:val="Гиперссылка"/>
    <w:next w:val="942"/>
    <w:link w:val="906"/>
    <w:rPr>
      <w:color w:val="000080"/>
      <w:u w:val="single"/>
    </w:rPr>
  </w:style>
  <w:style w:type="character" w:styleId="943">
    <w:name w:val="Основной текст (2)_"/>
    <w:next w:val="943"/>
    <w:link w:val="948"/>
    <w:rPr>
      <w:sz w:val="25"/>
      <w:szCs w:val="25"/>
      <w:shd w:val="clear" w:color="auto" w:fill="ffffff"/>
    </w:rPr>
  </w:style>
  <w:style w:type="character" w:styleId="944">
    <w:name w:val="Заголовок №1_"/>
    <w:next w:val="944"/>
    <w:link w:val="949"/>
    <w:rPr>
      <w:sz w:val="32"/>
      <w:szCs w:val="32"/>
      <w:shd w:val="clear" w:color="auto" w:fill="ffffff"/>
    </w:rPr>
  </w:style>
  <w:style w:type="character" w:styleId="945">
    <w:name w:val="Основной текст_"/>
    <w:next w:val="945"/>
    <w:link w:val="950"/>
    <w:rPr>
      <w:sz w:val="26"/>
      <w:szCs w:val="26"/>
      <w:shd w:val="clear" w:color="auto" w:fill="ffffff"/>
    </w:rPr>
  </w:style>
  <w:style w:type="character" w:styleId="946">
    <w:name w:val="Основной текст + Интервал 3 pt"/>
    <w:next w:val="946"/>
    <w:link w:val="906"/>
    <w:rPr>
      <w:rFonts w:ascii="Times New Roman" w:hAnsi="Times New Roman" w:eastAsia="Times New Roman" w:cs="Times New Roman"/>
      <w:spacing w:val="70"/>
      <w:sz w:val="26"/>
      <w:szCs w:val="26"/>
    </w:rPr>
  </w:style>
  <w:style w:type="character" w:styleId="947">
    <w:name w:val="Заголовок №2_"/>
    <w:next w:val="947"/>
    <w:link w:val="951"/>
    <w:rPr>
      <w:sz w:val="25"/>
      <w:szCs w:val="25"/>
      <w:shd w:val="clear" w:color="auto" w:fill="ffffff"/>
    </w:rPr>
  </w:style>
  <w:style w:type="paragraph" w:styleId="948">
    <w:name w:val="Основной текст (2)"/>
    <w:basedOn w:val="906"/>
    <w:next w:val="948"/>
    <w:link w:val="943"/>
    <w:pPr>
      <w:spacing w:after="0" w:line="0" w:lineRule="atLeast"/>
      <w:shd w:val="clear" w:color="auto" w:fill="ffffff"/>
    </w:pPr>
    <w:rPr>
      <w:sz w:val="25"/>
      <w:szCs w:val="25"/>
    </w:rPr>
  </w:style>
  <w:style w:type="paragraph" w:styleId="949">
    <w:name w:val="Заголовок №1"/>
    <w:basedOn w:val="906"/>
    <w:next w:val="949"/>
    <w:link w:val="944"/>
    <w:pPr>
      <w:spacing w:after="60" w:line="0" w:lineRule="atLeast"/>
      <w:shd w:val="clear" w:color="auto" w:fill="ffffff"/>
      <w:outlineLvl w:val="0"/>
    </w:pPr>
    <w:rPr>
      <w:sz w:val="32"/>
      <w:szCs w:val="32"/>
    </w:rPr>
  </w:style>
  <w:style w:type="paragraph" w:styleId="950">
    <w:name w:val="Основной текст1"/>
    <w:basedOn w:val="906"/>
    <w:next w:val="950"/>
    <w:link w:val="945"/>
    <w:pPr>
      <w:spacing w:before="480" w:after="480" w:line="0" w:lineRule="atLeast"/>
      <w:shd w:val="clear" w:color="auto" w:fill="ffffff"/>
    </w:pPr>
    <w:rPr>
      <w:sz w:val="26"/>
      <w:szCs w:val="26"/>
    </w:rPr>
  </w:style>
  <w:style w:type="paragraph" w:styleId="951">
    <w:name w:val="Заголовок №2"/>
    <w:basedOn w:val="906"/>
    <w:next w:val="951"/>
    <w:link w:val="947"/>
    <w:pPr>
      <w:spacing w:before="360" w:after="240" w:line="295" w:lineRule="exact"/>
      <w:shd w:val="clear" w:color="auto" w:fill="ffffff"/>
      <w:outlineLvl w:val="1"/>
    </w:pPr>
    <w:rPr>
      <w:sz w:val="25"/>
      <w:szCs w:val="25"/>
    </w:rPr>
  </w:style>
  <w:style w:type="paragraph" w:styleId="952">
    <w:name w:val="Style6"/>
    <w:basedOn w:val="906"/>
    <w:next w:val="952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3">
    <w:name w:val="Style7"/>
    <w:basedOn w:val="906"/>
    <w:next w:val="953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4">
    <w:name w:val="Style10"/>
    <w:basedOn w:val="906"/>
    <w:next w:val="954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5">
    <w:name w:val="Style11"/>
    <w:basedOn w:val="906"/>
    <w:next w:val="955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6">
    <w:name w:val="Style12"/>
    <w:basedOn w:val="906"/>
    <w:next w:val="956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7">
    <w:name w:val="Style13"/>
    <w:basedOn w:val="906"/>
    <w:next w:val="957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8">
    <w:name w:val="Font Style17"/>
    <w:next w:val="958"/>
    <w:link w:val="906"/>
    <w:rPr>
      <w:rFonts w:ascii="Times New Roman" w:hAnsi="Times New Roman" w:cs="Times New Roman"/>
      <w:spacing w:val="20"/>
      <w:sz w:val="24"/>
      <w:szCs w:val="24"/>
    </w:rPr>
  </w:style>
  <w:style w:type="character" w:styleId="959">
    <w:name w:val="Font Style18"/>
    <w:next w:val="959"/>
    <w:link w:val="906"/>
    <w:rPr>
      <w:rFonts w:ascii="Times New Roman" w:hAnsi="Times New Roman" w:cs="Times New Roman"/>
      <w:i/>
      <w:iCs/>
      <w:spacing w:val="-20"/>
      <w:sz w:val="22"/>
      <w:szCs w:val="22"/>
    </w:rPr>
  </w:style>
  <w:style w:type="character" w:styleId="960">
    <w:name w:val="Font Style19"/>
    <w:next w:val="960"/>
    <w:link w:val="906"/>
    <w:rPr>
      <w:rFonts w:ascii="Times New Roman" w:hAnsi="Times New Roman" w:cs="Times New Roman"/>
      <w:b/>
      <w:bCs/>
      <w:spacing w:val="20"/>
      <w:sz w:val="20"/>
      <w:szCs w:val="20"/>
    </w:rPr>
  </w:style>
  <w:style w:type="character" w:styleId="961">
    <w:name w:val="Font Style20"/>
    <w:next w:val="961"/>
    <w:link w:val="906"/>
    <w:rPr>
      <w:rFonts w:ascii="Times New Roman" w:hAnsi="Times New Roman" w:cs="Times New Roman"/>
      <w:spacing w:val="10"/>
      <w:sz w:val="22"/>
      <w:szCs w:val="22"/>
    </w:rPr>
  </w:style>
  <w:style w:type="paragraph" w:styleId="962">
    <w:name w:val="Style5"/>
    <w:basedOn w:val="906"/>
    <w:next w:val="962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3">
    <w:name w:val="Font Style13"/>
    <w:next w:val="963"/>
    <w:link w:val="906"/>
    <w:rPr>
      <w:rFonts w:ascii="Times New Roman" w:hAnsi="Times New Roman" w:cs="Times New Roman"/>
      <w:b/>
      <w:bCs/>
      <w:sz w:val="26"/>
      <w:szCs w:val="26"/>
    </w:rPr>
  </w:style>
  <w:style w:type="character" w:styleId="964">
    <w:name w:val="Font Style14"/>
    <w:next w:val="964"/>
    <w:link w:val="906"/>
    <w:rPr>
      <w:rFonts w:ascii="Times New Roman" w:hAnsi="Times New Roman" w:cs="Times New Roman"/>
      <w:sz w:val="26"/>
      <w:szCs w:val="26"/>
    </w:rPr>
  </w:style>
  <w:style w:type="paragraph" w:styleId="965">
    <w:name w:val="Style8"/>
    <w:basedOn w:val="906"/>
    <w:next w:val="965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66">
    <w:name w:val="Сетка таблицы"/>
    <w:basedOn w:val="916"/>
    <w:next w:val="966"/>
    <w:link w:val="906"/>
    <w:pPr>
      <w:spacing w:after="0" w:line="240" w:lineRule="auto"/>
    </w:pPr>
    <w:rPr>
      <w:rFonts w:ascii="Arial Unicode MS" w:hAnsi="Arial Unicode MS" w:eastAsia="Arial Unicode MS" w:cs="Arial Unicode MS"/>
      <w:sz w:val="20"/>
      <w:szCs w:val="20"/>
      <w:lang w:eastAsia="ru-RU"/>
    </w:rPr>
    <w:tblPr/>
  </w:style>
  <w:style w:type="numbering" w:styleId="967">
    <w:name w:val="Нет списка11"/>
    <w:next w:val="917"/>
    <w:link w:val="906"/>
    <w:semiHidden/>
    <w:unhideWhenUsed/>
  </w:style>
  <w:style w:type="paragraph" w:styleId="968">
    <w:name w:val="ConsPlusTitle"/>
    <w:next w:val="968"/>
    <w:link w:val="906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69">
    <w:name w:val="Обычный (веб)"/>
    <w:basedOn w:val="906"/>
    <w:next w:val="969"/>
    <w:link w:val="906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70">
    <w:name w:val="Нет списка2"/>
    <w:next w:val="917"/>
    <w:link w:val="906"/>
    <w:semiHidden/>
  </w:style>
  <w:style w:type="paragraph" w:styleId="971">
    <w:name w:val="ConsNormal"/>
    <w:next w:val="971"/>
    <w:link w:val="906"/>
    <w:pPr>
      <w:ind w:firstLine="720"/>
      <w:widowControl w:val="off"/>
    </w:pPr>
    <w:rPr>
      <w:rFonts w:ascii="Arial" w:hAnsi="Arial" w:eastAsia="Times New Roman"/>
      <w:lang w:val="ru-RU" w:eastAsia="ru-RU" w:bidi="ar-SA"/>
    </w:rPr>
  </w:style>
  <w:style w:type="character" w:styleId="972">
    <w:name w:val="Знак сноски"/>
    <w:next w:val="972"/>
    <w:link w:val="906"/>
    <w:rPr>
      <w:vertAlign w:val="superscript"/>
    </w:rPr>
  </w:style>
  <w:style w:type="paragraph" w:styleId="973">
    <w:name w:val="Маркированный список"/>
    <w:basedOn w:val="906"/>
    <w:next w:val="973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Название объекта"/>
    <w:basedOn w:val="906"/>
    <w:next w:val="906"/>
    <w:link w:val="906"/>
    <w:qFormat/>
    <w:pPr>
      <w:spacing w:before="120" w:after="12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75">
    <w:name w:val="Основной текст 2"/>
    <w:basedOn w:val="906"/>
    <w:next w:val="975"/>
    <w:link w:val="976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6">
    <w:name w:val="Основной текст 2 Знак"/>
    <w:next w:val="976"/>
    <w:link w:val="97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7">
    <w:name w:val="Основной текст 3"/>
    <w:basedOn w:val="906"/>
    <w:next w:val="977"/>
    <w:link w:val="978"/>
    <w:pPr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8">
    <w:name w:val="Основной текст 3 Знак"/>
    <w:next w:val="978"/>
    <w:link w:val="977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9">
    <w:name w:val="Основной текст с отступом"/>
    <w:basedOn w:val="906"/>
    <w:next w:val="979"/>
    <w:link w:val="980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80">
    <w:name w:val="Основной текст с отступом Знак"/>
    <w:next w:val="980"/>
    <w:link w:val="979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81">
    <w:name w:val="Основной текст с отступом 3"/>
    <w:basedOn w:val="906"/>
    <w:next w:val="981"/>
    <w:link w:val="982"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82">
    <w:name w:val="Основной текст с отступом 3 Знак"/>
    <w:next w:val="982"/>
    <w:link w:val="981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983">
    <w:name w:val="Подпись под рисунком"/>
    <w:basedOn w:val="906"/>
    <w:next w:val="906"/>
    <w:link w:val="906"/>
    <w:semiHidden/>
    <w:pPr>
      <w:jc w:val="center"/>
      <w:spacing w:after="0" w:line="360" w:lineRule="auto"/>
      <w:widowControl w:val="off"/>
    </w:pPr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984">
    <w:name w:val="Текст сноски"/>
    <w:basedOn w:val="906"/>
    <w:next w:val="984"/>
    <w:link w:val="985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5">
    <w:name w:val="Текст сноски Знак"/>
    <w:next w:val="985"/>
    <w:link w:val="984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86">
    <w:name w:val="Сетка таблицы1"/>
    <w:basedOn w:val="916"/>
    <w:next w:val="966"/>
    <w:link w:val="9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87">
    <w:name w:val="Схема документа"/>
    <w:basedOn w:val="906"/>
    <w:next w:val="987"/>
    <w:link w:val="988"/>
    <w:pPr>
      <w:spacing w:after="0" w:line="240" w:lineRule="auto"/>
      <w:shd w:val="clear" w:color="auto" w:fill="000080"/>
      <w:widowControl w:val="off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988">
    <w:name w:val="Схема документа Знак"/>
    <w:next w:val="988"/>
    <w:link w:val="987"/>
    <w:rPr>
      <w:rFonts w:ascii="Tahoma" w:hAnsi="Tahoma" w:eastAsia="Times New Roman" w:cs="Times New Roman"/>
      <w:sz w:val="20"/>
      <w:szCs w:val="20"/>
      <w:shd w:val="clear" w:color="auto" w:fill="000080"/>
      <w:lang w:val="en-US" w:eastAsia="en-US"/>
    </w:rPr>
  </w:style>
  <w:style w:type="paragraph" w:styleId="989">
    <w:name w:val="ConsPlusNormal"/>
    <w:next w:val="989"/>
    <w:link w:val="906"/>
    <w:pPr>
      <w:widowControl w:val="off"/>
    </w:pPr>
    <w:rPr>
      <w:rFonts w:ascii="Times New Roman" w:hAnsi="Times New Roman" w:eastAsia="Times New Roman"/>
      <w:sz w:val="24"/>
      <w:szCs w:val="24"/>
      <w:lang w:val="ru-RU" w:eastAsia="hi-IN" w:bidi="hi-IN"/>
    </w:rPr>
  </w:style>
  <w:style w:type="paragraph" w:styleId="990">
    <w:name w:val="Основной текст с отступом 22"/>
    <w:basedOn w:val="906"/>
    <w:next w:val="990"/>
    <w:link w:val="906"/>
    <w:pPr>
      <w:ind w:left="283"/>
      <w:spacing w:after="120" w:line="48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991">
    <w:name w:val="Стиль1"/>
    <w:basedOn w:val="906"/>
    <w:next w:val="991"/>
    <w:link w:val="906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8"/>
      <w:szCs w:val="28"/>
      <w:lang w:eastAsia="hi-IN" w:bidi="hi-IN"/>
    </w:rPr>
  </w:style>
  <w:style w:type="paragraph" w:styleId="992">
    <w:name w:val="Стиль2"/>
    <w:basedOn w:val="906"/>
    <w:next w:val="992"/>
    <w:link w:val="906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4"/>
      <w:szCs w:val="24"/>
      <w:lang w:eastAsia="hi-IN" w:bidi="hi-IN"/>
    </w:rPr>
  </w:style>
  <w:style w:type="paragraph" w:styleId="993">
    <w:name w:val="Стиль3"/>
    <w:basedOn w:val="990"/>
    <w:next w:val="993"/>
    <w:link w:val="906"/>
    <w:pPr>
      <w:spacing w:after="0" w:line="100" w:lineRule="atLeast"/>
    </w:pPr>
  </w:style>
  <w:style w:type="paragraph" w:styleId="994">
    <w:name w:val="ConsPlusDocList"/>
    <w:next w:val="906"/>
    <w:link w:val="906"/>
    <w:pPr>
      <w:widowControl w:val="off"/>
    </w:pPr>
    <w:rPr>
      <w:rFonts w:ascii="Arial" w:hAnsi="Arial" w:eastAsia="Arial"/>
      <w:lang w:val="ru-RU" w:eastAsia="en-US" w:bidi="ar-SA"/>
    </w:rPr>
  </w:style>
  <w:style w:type="paragraph" w:styleId="995">
    <w:name w:val="Без интервала"/>
    <w:next w:val="995"/>
    <w:link w:val="906"/>
    <w:uiPriority w:val="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6">
    <w:name w:val="Знак Знак Знак Знак Знак Знак Знак Знак Знак Знак Знак Знак Знак"/>
    <w:basedOn w:val="906"/>
    <w:next w:val="996"/>
    <w:link w:val="906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/>
    </w:rPr>
  </w:style>
  <w:style w:type="character" w:styleId="997" w:default="1">
    <w:name w:val="Default Paragraph Font"/>
    <w:uiPriority w:val="1"/>
    <w:semiHidden/>
    <w:unhideWhenUsed/>
  </w:style>
  <w:style w:type="numbering" w:styleId="998" w:default="1">
    <w:name w:val="No List"/>
    <w:uiPriority w:val="99"/>
    <w:semiHidden/>
    <w:unhideWhenUsed/>
  </w:style>
  <w:style w:type="table" w:styleId="9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19</cp:revision>
  <dcterms:created xsi:type="dcterms:W3CDTF">2022-11-21T01:15:00Z</dcterms:created>
  <dcterms:modified xsi:type="dcterms:W3CDTF">2023-09-13T23:46:41Z</dcterms:modified>
  <cp:version>1048576</cp:version>
</cp:coreProperties>
</file>